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BBDD5" w14:textId="6A4A85DC" w:rsidR="00387F8B" w:rsidRDefault="00387F8B" w:rsidP="00387F8B">
      <w:pPr>
        <w:tabs>
          <w:tab w:val="right" w:pos="9900"/>
        </w:tabs>
        <w:kinsoku w:val="0"/>
        <w:spacing w:after="0"/>
        <w:rPr>
          <w:rFonts w:ascii="Arial" w:eastAsia="Batang" w:hAnsi="Arial" w:cs="Arial"/>
          <w:b/>
          <w:bCs/>
          <w:snapToGrid/>
          <w:szCs w:val="24"/>
          <w:lang w:val="en-US" w:eastAsia="ko-KR"/>
        </w:rPr>
      </w:pPr>
      <w:r>
        <w:rPr>
          <w:rFonts w:ascii="Arial" w:hAnsi="Arial" w:cs="Arial"/>
          <w:b/>
          <w:bCs/>
        </w:rPr>
        <w:t>3GPP TSG RAN WG1 Meeting #98</w:t>
      </w:r>
      <w:r>
        <w:rPr>
          <w:rFonts w:ascii="Arial" w:hAnsi="Arial" w:cs="Arial"/>
          <w:b/>
          <w:bCs/>
        </w:rPr>
        <w:tab/>
        <w:t xml:space="preserve">                                                                          R1-</w:t>
      </w:r>
      <w:r w:rsidR="00A269E0">
        <w:rPr>
          <w:rFonts w:ascii="Arial" w:hAnsi="Arial" w:cs="Arial"/>
          <w:b/>
          <w:bCs/>
        </w:rPr>
        <w:t>1909248</w:t>
      </w:r>
    </w:p>
    <w:p w14:paraId="6F9E98D9" w14:textId="77777777" w:rsidR="00387F8B" w:rsidRDefault="00387F8B" w:rsidP="00387F8B">
      <w:pPr>
        <w:tabs>
          <w:tab w:val="right" w:pos="9900"/>
        </w:tabs>
        <w:kinsoku w:val="0"/>
        <w:spacing w:after="0"/>
        <w:rPr>
          <w:rFonts w:ascii="Arial" w:hAnsi="Arial" w:cs="Arial"/>
          <w:b/>
          <w:bCs/>
          <w:szCs w:val="22"/>
        </w:rPr>
      </w:pPr>
      <w:r>
        <w:rPr>
          <w:rFonts w:ascii="Arial" w:hAnsi="Arial" w:cs="Arial"/>
          <w:b/>
          <w:bCs/>
        </w:rPr>
        <w:t>Prague, CZ</w:t>
      </w:r>
    </w:p>
    <w:p w14:paraId="325AC26E" w14:textId="77777777" w:rsidR="00387F8B" w:rsidRDefault="00387F8B" w:rsidP="00387F8B">
      <w:pPr>
        <w:tabs>
          <w:tab w:val="right" w:pos="9900"/>
        </w:tabs>
        <w:kinsoku w:val="0"/>
        <w:spacing w:after="0"/>
        <w:rPr>
          <w:rFonts w:ascii="Arial" w:hAnsi="Arial" w:cs="Arial"/>
          <w:b/>
          <w:bCs/>
        </w:rPr>
      </w:pPr>
      <w:r>
        <w:rPr>
          <w:rFonts w:ascii="Arial" w:hAnsi="Arial" w:cs="Arial"/>
          <w:b/>
          <w:bCs/>
        </w:rPr>
        <w:t>August 26</w:t>
      </w:r>
      <w:r>
        <w:rPr>
          <w:rFonts w:ascii="Arial" w:hAnsi="Arial" w:cs="Arial"/>
          <w:b/>
          <w:bCs/>
          <w:vertAlign w:val="superscript"/>
        </w:rPr>
        <w:t>th</w:t>
      </w:r>
      <w:r>
        <w:rPr>
          <w:rFonts w:ascii="Arial" w:hAnsi="Arial" w:cs="Arial"/>
          <w:b/>
          <w:bCs/>
        </w:rPr>
        <w:t xml:space="preserve"> – August 30</w:t>
      </w:r>
      <w:r>
        <w:rPr>
          <w:rFonts w:ascii="Arial" w:hAnsi="Arial" w:cs="Arial"/>
          <w:b/>
          <w:bCs/>
          <w:vertAlign w:val="superscript"/>
        </w:rPr>
        <w:t>th</w:t>
      </w:r>
      <w:r>
        <w:rPr>
          <w:rFonts w:ascii="Arial" w:hAnsi="Arial" w:cs="Arial"/>
          <w:b/>
          <w:bCs/>
        </w:rPr>
        <w:t xml:space="preserve">, 2019  </w:t>
      </w:r>
    </w:p>
    <w:p w14:paraId="46418894" w14:textId="0C67DD92" w:rsidR="000055DC" w:rsidRDefault="000055DC" w:rsidP="00371D45"/>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21ADBA4F" w14:textId="3465515A" w:rsidR="00590C9A" w:rsidRDefault="00590C9A" w:rsidP="001576F9">
      <w:pPr>
        <w:overflowPunct w:val="0"/>
        <w:contextualSpacing/>
        <w:textAlignment w:val="baseline"/>
      </w:pPr>
      <w:r w:rsidRPr="00815A08">
        <w:t>In RAN#</w:t>
      </w:r>
      <w:r>
        <w:t>82</w:t>
      </w:r>
      <w:r w:rsidRPr="00815A08">
        <w:t xml:space="preserve"> a new </w:t>
      </w:r>
      <w:r>
        <w:t>WI [1]</w:t>
      </w:r>
      <w:r w:rsidR="007158C2">
        <w:t xml:space="preserve"> </w:t>
      </w:r>
      <w:r w:rsidR="007158C2" w:rsidRPr="00815A08">
        <w:t>for NR based access to unlicensed spectrum</w:t>
      </w:r>
      <w:r>
        <w:t xml:space="preserve"> was approved following the closure of </w:t>
      </w:r>
      <w:r w:rsidR="007158C2">
        <w:t xml:space="preserve">the </w:t>
      </w:r>
      <w:r>
        <w:t>corresponding SI [2,3]</w:t>
      </w:r>
      <w:r w:rsidRPr="00815A08">
        <w:t>.</w:t>
      </w:r>
      <w:r w:rsidR="00C34324">
        <w:t xml:space="preserve"> The agreements and conclusions of the SI are captured in TR38</w:t>
      </w:r>
      <w:r w:rsidR="009C37DC">
        <w:t>.</w:t>
      </w:r>
      <w:r w:rsidR="00C34324">
        <w:t>889 [4].</w:t>
      </w:r>
      <w:r w:rsidRPr="00815A08">
        <w:t xml:space="preserve"> The objectives of the </w:t>
      </w:r>
      <w:r>
        <w:t>W</w:t>
      </w:r>
      <w:r w:rsidRPr="00815A08">
        <w:t xml:space="preserve">I include </w:t>
      </w:r>
      <w:r>
        <w:t xml:space="preserve">specifying the </w:t>
      </w:r>
      <w:r w:rsidRPr="00815A08">
        <w:t>following</w:t>
      </w:r>
      <w:r>
        <w:t xml:space="preserve"> for physical layer procedures:</w:t>
      </w:r>
    </w:p>
    <w:p w14:paraId="04909578" w14:textId="660033FC" w:rsidR="00375DB7" w:rsidRDefault="00590C9A" w:rsidP="001576F9">
      <w:pPr>
        <w:pStyle w:val="ListParagraph"/>
        <w:numPr>
          <w:ilvl w:val="0"/>
          <w:numId w:val="35"/>
        </w:numPr>
        <w:jc w:val="both"/>
      </w:pPr>
      <w:r>
        <w:t>Configured Grant operation: NR Type-1 and Type-2 configured grant mechanisms are the baseline for NR-U operation with modifications in line with agreements during the study phase (NR-U TR section 7.2.1.3.4). (RAN1)</w:t>
      </w:r>
    </w:p>
    <w:p w14:paraId="30D7255C" w14:textId="1B1EB49B" w:rsidR="00A97DF9" w:rsidRDefault="00A97DF9" w:rsidP="00A97DF9">
      <w:r>
        <w:t>In RAN#84 the following guidance was provided on prioritization of work items for configured grant operation in NR-U.</w:t>
      </w:r>
    </w:p>
    <w:p w14:paraId="5D4B2395" w14:textId="77777777" w:rsidR="00A97DF9" w:rsidRPr="003D3350" w:rsidRDefault="00A97DF9" w:rsidP="00A97DF9">
      <w:pPr>
        <w:rPr>
          <w:lang w:val="en-US"/>
        </w:rPr>
      </w:pPr>
      <w:r w:rsidRPr="003D3350">
        <w:rPr>
          <w:b/>
          <w:bCs/>
          <w:lang w:val="en-US"/>
        </w:rPr>
        <w:t>Essential</w:t>
      </w:r>
    </w:p>
    <w:p w14:paraId="26A0F65A" w14:textId="77777777" w:rsidR="00A97DF9" w:rsidRPr="003D3350" w:rsidRDefault="00A97DF9" w:rsidP="00A97DF9">
      <w:pPr>
        <w:numPr>
          <w:ilvl w:val="0"/>
          <w:numId w:val="60"/>
        </w:numPr>
        <w:overflowPunct w:val="0"/>
        <w:autoSpaceDE w:val="0"/>
        <w:autoSpaceDN w:val="0"/>
        <w:snapToGrid/>
        <w:spacing w:after="180"/>
        <w:jc w:val="left"/>
        <w:textAlignment w:val="baseline"/>
        <w:rPr>
          <w:lang w:val="en-US"/>
        </w:rPr>
      </w:pPr>
      <w:r w:rsidRPr="003D3350">
        <w:rPr>
          <w:lang w:val="en-US"/>
        </w:rPr>
        <w:t xml:space="preserve">DFI design, including content and CG PUSCH to </w:t>
      </w:r>
      <w:proofErr w:type="gramStart"/>
      <w:r w:rsidRPr="003D3350">
        <w:rPr>
          <w:lang w:val="en-US"/>
        </w:rPr>
        <w:t>DFI  timing</w:t>
      </w:r>
      <w:proofErr w:type="gramEnd"/>
    </w:p>
    <w:p w14:paraId="0817B1C4" w14:textId="77777777" w:rsidR="00A97DF9" w:rsidRPr="003D3350" w:rsidRDefault="00A97DF9" w:rsidP="00A97DF9">
      <w:pPr>
        <w:numPr>
          <w:ilvl w:val="0"/>
          <w:numId w:val="60"/>
        </w:numPr>
        <w:overflowPunct w:val="0"/>
        <w:autoSpaceDE w:val="0"/>
        <w:autoSpaceDN w:val="0"/>
        <w:snapToGrid/>
        <w:spacing w:after="180"/>
        <w:jc w:val="left"/>
        <w:textAlignment w:val="baseline"/>
        <w:rPr>
          <w:lang w:val="en-US"/>
        </w:rPr>
      </w:pPr>
      <w:r w:rsidRPr="003D3350">
        <w:rPr>
          <w:lang w:val="en-US"/>
        </w:rPr>
        <w:t>UCI design, including content and multiplexing</w:t>
      </w:r>
    </w:p>
    <w:p w14:paraId="100B623B" w14:textId="77777777" w:rsidR="00A97DF9" w:rsidRPr="003D3350" w:rsidRDefault="00A97DF9" w:rsidP="00A97DF9">
      <w:pPr>
        <w:rPr>
          <w:lang w:val="en-US"/>
        </w:rPr>
      </w:pPr>
      <w:r w:rsidRPr="003D3350">
        <w:rPr>
          <w:b/>
          <w:bCs/>
          <w:lang w:val="en-US"/>
        </w:rPr>
        <w:t>Optimizations</w:t>
      </w:r>
    </w:p>
    <w:p w14:paraId="1FC4237D" w14:textId="77777777" w:rsidR="00A97DF9" w:rsidRPr="003D3350" w:rsidRDefault="00A97DF9" w:rsidP="00A97DF9">
      <w:pPr>
        <w:numPr>
          <w:ilvl w:val="0"/>
          <w:numId w:val="61"/>
        </w:numPr>
        <w:overflowPunct w:val="0"/>
        <w:autoSpaceDE w:val="0"/>
        <w:autoSpaceDN w:val="0"/>
        <w:snapToGrid/>
        <w:spacing w:after="180"/>
        <w:jc w:val="left"/>
        <w:textAlignment w:val="baseline"/>
        <w:rPr>
          <w:lang w:val="en-US"/>
        </w:rPr>
      </w:pPr>
      <w:r w:rsidRPr="003D3350">
        <w:rPr>
          <w:lang w:val="en-US"/>
        </w:rPr>
        <w:t>Ending symbol flexibility</w:t>
      </w:r>
    </w:p>
    <w:p w14:paraId="429232C6" w14:textId="77777777" w:rsidR="00A97DF9" w:rsidRPr="003D3350" w:rsidRDefault="00A97DF9" w:rsidP="00A97DF9">
      <w:pPr>
        <w:numPr>
          <w:ilvl w:val="0"/>
          <w:numId w:val="61"/>
        </w:numPr>
        <w:overflowPunct w:val="0"/>
        <w:autoSpaceDE w:val="0"/>
        <w:autoSpaceDN w:val="0"/>
        <w:snapToGrid/>
        <w:spacing w:after="180"/>
        <w:jc w:val="left"/>
        <w:textAlignment w:val="baseline"/>
        <w:rPr>
          <w:lang w:val="en-US"/>
        </w:rPr>
      </w:pPr>
      <w:r w:rsidRPr="003D3350">
        <w:rPr>
          <w:lang w:val="en-US"/>
        </w:rPr>
        <w:t>CBG based transmission with CG resource</w:t>
      </w:r>
    </w:p>
    <w:p w14:paraId="5BD63B9C" w14:textId="39DCF14A" w:rsidR="00AE7336" w:rsidRDefault="008748FC" w:rsidP="001576F9">
      <w:r>
        <w:t xml:space="preserve">In this contribution, we </w:t>
      </w:r>
      <w:r w:rsidR="00151CA9">
        <w:t xml:space="preserve">provide our views on the </w:t>
      </w:r>
      <w:r>
        <w:t xml:space="preserve">NR </w:t>
      </w:r>
      <w:r w:rsidR="00AE7336">
        <w:t xml:space="preserve">configured grant </w:t>
      </w:r>
      <w:r w:rsidR="00B2073C">
        <w:t xml:space="preserve">(CG) </w:t>
      </w:r>
      <w:r w:rsidR="00AE7336">
        <w:t>operation in unlicensed spectrum</w:t>
      </w:r>
      <w:r>
        <w:t>.</w:t>
      </w:r>
    </w:p>
    <w:p w14:paraId="1DBA5CC7" w14:textId="1F67D7E4" w:rsidR="008B33F8" w:rsidRPr="00985B1D" w:rsidRDefault="008A563C" w:rsidP="00C73FEE">
      <w:pPr>
        <w:pStyle w:val="Heading1"/>
        <w:numPr>
          <w:ilvl w:val="0"/>
          <w:numId w:val="3"/>
        </w:numPr>
      </w:pPr>
      <w:r>
        <w:t xml:space="preserve">Enhancements to configured grant </w:t>
      </w:r>
      <w:r w:rsidR="00C73FEE">
        <w:t>for NR unlicensed</w:t>
      </w:r>
    </w:p>
    <w:p w14:paraId="542C1CC5" w14:textId="07EA6393" w:rsidR="00A97DF9" w:rsidRDefault="00654271" w:rsidP="00A97DF9">
      <w:pPr>
        <w:pStyle w:val="Heading2"/>
        <w:numPr>
          <w:ilvl w:val="0"/>
          <w:numId w:val="0"/>
        </w:numPr>
        <w:ind w:left="720" w:hanging="720"/>
        <w:rPr>
          <w:b/>
        </w:rPr>
      </w:pPr>
      <w:r>
        <w:t>2</w:t>
      </w:r>
      <w:r w:rsidR="00A97DF9">
        <w:t>.</w:t>
      </w:r>
      <w:r w:rsidR="00944E79">
        <w:t>1</w:t>
      </w:r>
      <w:r w:rsidR="00A97DF9">
        <w:tab/>
        <w:t>CG-DFI</w:t>
      </w:r>
    </w:p>
    <w:p w14:paraId="3B58972B" w14:textId="4316544C" w:rsidR="00A97DF9" w:rsidRDefault="00A97DF9" w:rsidP="00A97DF9">
      <w:pPr>
        <w:rPr>
          <w:lang w:val="en-US"/>
        </w:rPr>
      </w:pPr>
      <w:r>
        <w:rPr>
          <w:lang w:val="en-US"/>
        </w:rPr>
        <w:t xml:space="preserve">NR currently does not support gNB sending HARQ-ACK feedback information to UE corresponding to PUSCH. Hence no PUSCH to HARQ-ACK delay related parameter is defined. However, with NR-U, the CG-DFI would include HARQ-ACK feedback information. To support this gNB may transmit PUSCH to HARQ-ACK feedback delay parameter. UE should assume that the ACK/NACK feedback in the CG-DFI only corresponds to PUSCH that were completely transmitted before that delay. </w:t>
      </w:r>
    </w:p>
    <w:p w14:paraId="50AC3226" w14:textId="6BBC4D06" w:rsidR="00A97DF9" w:rsidRPr="000D7184" w:rsidRDefault="00A97DF9" w:rsidP="00A97DF9">
      <w:pPr>
        <w:rPr>
          <w:b/>
          <w:lang w:val="en-US"/>
        </w:rPr>
      </w:pPr>
      <w:bookmarkStart w:id="0" w:name="p01"/>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0D7184">
        <w:rPr>
          <w:b/>
          <w:lang w:val="en-US"/>
        </w:rPr>
        <w:t xml:space="preserve"> gNB provides UE the PUSCH to HARQ-ACK feedback delay parameter. </w:t>
      </w:r>
    </w:p>
    <w:p w14:paraId="790CBA5C" w14:textId="31E3C409" w:rsidR="00A97DF9" w:rsidRDefault="00A97DF9" w:rsidP="00A97DF9">
      <w:pPr>
        <w:pStyle w:val="ListParagraph"/>
        <w:numPr>
          <w:ilvl w:val="0"/>
          <w:numId w:val="43"/>
        </w:numPr>
        <w:jc w:val="both"/>
        <w:rPr>
          <w:b/>
          <w:lang w:val="en-US"/>
        </w:rPr>
      </w:pPr>
      <w:r w:rsidRPr="000D7184">
        <w:rPr>
          <w:b/>
          <w:lang w:val="en-US"/>
        </w:rPr>
        <w:t xml:space="preserve">In the DFI, </w:t>
      </w:r>
      <w:r>
        <w:rPr>
          <w:b/>
          <w:lang w:val="en-US"/>
        </w:rPr>
        <w:t>UE only considers the HARQ-ACK feedback for PUSCH that occurred before the provided delay as valid</w:t>
      </w:r>
    </w:p>
    <w:p w14:paraId="09E453A1" w14:textId="51119085" w:rsidR="0028132C" w:rsidRPr="000D7184" w:rsidRDefault="0028132C" w:rsidP="00A97DF9">
      <w:pPr>
        <w:pStyle w:val="ListParagraph"/>
        <w:numPr>
          <w:ilvl w:val="0"/>
          <w:numId w:val="43"/>
        </w:numPr>
        <w:jc w:val="both"/>
        <w:rPr>
          <w:b/>
          <w:lang w:val="en-US"/>
        </w:rPr>
      </w:pPr>
      <w:r>
        <w:rPr>
          <w:b/>
          <w:lang w:val="en-US"/>
        </w:rPr>
        <w:t xml:space="preserve">FFS: </w:t>
      </w:r>
      <w:r w:rsidR="0018187B">
        <w:rPr>
          <w:b/>
          <w:lang w:val="en-US"/>
        </w:rPr>
        <w:t>I</w:t>
      </w:r>
      <w:r>
        <w:rPr>
          <w:b/>
          <w:lang w:val="en-US"/>
        </w:rPr>
        <w:t xml:space="preserve">f </w:t>
      </w:r>
      <w:r w:rsidR="00C65161">
        <w:rPr>
          <w:b/>
          <w:lang w:val="en-US"/>
        </w:rPr>
        <w:t>the feedback delay parameter</w:t>
      </w:r>
      <w:r>
        <w:rPr>
          <w:b/>
          <w:lang w:val="en-US"/>
        </w:rPr>
        <w:t xml:space="preserve"> is provided in D</w:t>
      </w:r>
      <w:r w:rsidR="0018187B">
        <w:rPr>
          <w:b/>
          <w:lang w:val="en-US"/>
        </w:rPr>
        <w:t>F</w:t>
      </w:r>
      <w:r>
        <w:rPr>
          <w:b/>
          <w:lang w:val="en-US"/>
        </w:rPr>
        <w:t>I</w:t>
      </w:r>
      <w:r w:rsidR="0018187B">
        <w:rPr>
          <w:b/>
          <w:lang w:val="en-US"/>
        </w:rPr>
        <w:t xml:space="preserve"> or RRC configuration</w:t>
      </w:r>
      <w:bookmarkEnd w:id="0"/>
    </w:p>
    <w:p w14:paraId="78566476" w14:textId="77777777" w:rsidR="00A97DF9" w:rsidRDefault="00A97DF9" w:rsidP="00A97DF9">
      <w:pPr>
        <w:rPr>
          <w:lang w:eastAsia="x-none"/>
        </w:rPr>
      </w:pPr>
      <w:r>
        <w:rPr>
          <w:lang w:eastAsia="x-none"/>
        </w:rPr>
        <w:t xml:space="preserve">The following was agreed in RAN1#94. </w:t>
      </w:r>
    </w:p>
    <w:p w14:paraId="25590B9D" w14:textId="77777777" w:rsidR="00A97DF9" w:rsidRDefault="00A97DF9" w:rsidP="00A97DF9">
      <w:pPr>
        <w:rPr>
          <w:lang w:eastAsia="x-none"/>
        </w:rPr>
      </w:pPr>
      <w:r>
        <w:rPr>
          <w:lang w:eastAsia="x-none"/>
        </w:rPr>
        <w:t xml:space="preserve">It is identified to be beneficial to support DFI to include pending HARQ ACK feedback for prior configured grant transmissions from the same UE. </w:t>
      </w:r>
    </w:p>
    <w:p w14:paraId="641F4C8A" w14:textId="77777777" w:rsidR="00A97DF9" w:rsidRDefault="00A97DF9" w:rsidP="00A97D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1FC8476A" w14:textId="39377E5C" w:rsidR="00A97DF9" w:rsidRPr="000A24DC" w:rsidRDefault="00A97DF9" w:rsidP="00A97DF9">
      <w:pPr>
        <w:rPr>
          <w:lang w:val="en-US"/>
        </w:rPr>
      </w:pPr>
      <w:r w:rsidRPr="000A24DC">
        <w:rPr>
          <w:lang w:val="en-US"/>
        </w:rPr>
        <w:t xml:space="preserve">In relation to the FFS point above, we see no harm in network providing this information in the CG-DFI if it so wishes. On the other hand, in absence of such feedback there is ambiguity at the UE on whether the gNB successfully decoded the scheduled UL transmission. UE may thus have to delay when it can reuse the HARQ-ID or there may be situations where gNB didn’t receive the packet </w:t>
      </w:r>
      <w:r w:rsidRPr="00FA3FF8">
        <w:rPr>
          <w:lang w:val="en-US"/>
        </w:rPr>
        <w:t>successfully,</w:t>
      </w:r>
      <w:r w:rsidRPr="000A24DC">
        <w:rPr>
          <w:lang w:val="en-US"/>
        </w:rPr>
        <w:t xml:space="preserve"> but UE reused the HARQ-ID for new transmission before gNB could reschedule the UE for retransmission of the failed packet. </w:t>
      </w:r>
      <w:r w:rsidR="00654271">
        <w:rPr>
          <w:lang w:val="en-US"/>
        </w:rPr>
        <w:t xml:space="preserve">The feedback in DFI can also assist with CW update related procedures. </w:t>
      </w:r>
      <w:r w:rsidRPr="00FA3FF8">
        <w:rPr>
          <w:lang w:val="en-US"/>
        </w:rPr>
        <w:t>Hence,</w:t>
      </w:r>
      <w:r w:rsidRPr="000A24DC">
        <w:rPr>
          <w:lang w:val="en-US"/>
        </w:rPr>
        <w:t xml:space="preserve"> we propose to agree on the FFS bullet as well.</w:t>
      </w:r>
    </w:p>
    <w:p w14:paraId="378232DC" w14:textId="11E8FD77" w:rsidR="00F96215" w:rsidRDefault="00A97DF9" w:rsidP="00B663F4">
      <w:pPr>
        <w:rPr>
          <w:b/>
          <w:lang w:val="en-US"/>
        </w:rPr>
      </w:pPr>
      <w:bookmarkStart w:id="1" w:name="p02"/>
      <w:r w:rsidRPr="00FA3FF8">
        <w:rPr>
          <w:b/>
          <w:u w:val="single"/>
          <w:lang w:val="en-US"/>
        </w:rPr>
        <w:lastRenderedPageBreak/>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w:t>
      </w:r>
      <w:r w:rsidRPr="000A24DC">
        <w:rPr>
          <w:b/>
          <w:lang w:eastAsia="x-none"/>
        </w:rPr>
        <w:t xml:space="preserve"> include HARQ ACK feedback for scheduled UL transmissions using HARQ IDs configured for NR-unlicensed configured grant transmission</w:t>
      </w:r>
      <w:r w:rsidRPr="00371D45">
        <w:rPr>
          <w:b/>
          <w:lang w:val="en-US"/>
        </w:rPr>
        <w:t>.</w:t>
      </w:r>
    </w:p>
    <w:bookmarkEnd w:id="1"/>
    <w:p w14:paraId="2EDD153D" w14:textId="77777777" w:rsidR="00E85E5A" w:rsidRDefault="00E85E5A" w:rsidP="00E85E5A">
      <w:pPr>
        <w:rPr>
          <w:b/>
          <w:lang w:val="en-US"/>
        </w:rPr>
      </w:pPr>
    </w:p>
    <w:p w14:paraId="728480BA" w14:textId="37175233" w:rsidR="00E85E5A" w:rsidRDefault="00E85E5A" w:rsidP="00E85E5A">
      <w:r>
        <w:t xml:space="preserve">In </w:t>
      </w:r>
      <w:proofErr w:type="spellStart"/>
      <w:r>
        <w:t>FeLAA</w:t>
      </w:r>
      <w:proofErr w:type="spellEnd"/>
      <w:r>
        <w:t xml:space="preserve">, the DFI </w:t>
      </w:r>
      <w:proofErr w:type="gramStart"/>
      <w:r>
        <w:t>was allowed to</w:t>
      </w:r>
      <w:proofErr w:type="gramEnd"/>
      <w:r>
        <w:t xml:space="preserve"> contain ACK for a particular transmission of an HARQ ID only once. If UE did not detect the DFI and gNB resends the DFI, it </w:t>
      </w:r>
      <w:proofErr w:type="gramStart"/>
      <w:r>
        <w:t>has to</w:t>
      </w:r>
      <w:proofErr w:type="gramEnd"/>
      <w:r>
        <w:t xml:space="preserve"> set the A/N feedback to NACK for that HARQ ID. This was to ensure situations such as that shown in </w:t>
      </w:r>
      <w:r>
        <w:fldChar w:fldCharType="begin"/>
      </w:r>
      <w:r>
        <w:instrText xml:space="preserve"> REF _Ref14696049 \h </w:instrText>
      </w:r>
      <w:r>
        <w:fldChar w:fldCharType="separate"/>
      </w:r>
      <w:r w:rsidR="00654271">
        <w:t xml:space="preserve">Figure </w:t>
      </w:r>
      <w:r w:rsidR="00654271">
        <w:rPr>
          <w:noProof/>
        </w:rPr>
        <w:t>1</w:t>
      </w:r>
      <w:r>
        <w:fldChar w:fldCharType="end"/>
      </w:r>
      <w:r>
        <w:t xml:space="preserve"> do not occur. </w:t>
      </w:r>
    </w:p>
    <w:p w14:paraId="604B48EB" w14:textId="77777777" w:rsidR="00E85E5A" w:rsidRDefault="00E85E5A" w:rsidP="00E85E5A"/>
    <w:p w14:paraId="43394832" w14:textId="77777777" w:rsidR="00E85E5A" w:rsidRDefault="00E85E5A" w:rsidP="00E85E5A"/>
    <w:p w14:paraId="0793846D" w14:textId="77777777" w:rsidR="00E85E5A" w:rsidRDefault="00E85E5A" w:rsidP="00E85E5A">
      <w:pPr>
        <w:keepNext/>
        <w:jc w:val="center"/>
      </w:pPr>
      <w:r>
        <w:object w:dxaOrig="8086" w:dyaOrig="4441" w14:anchorId="7AE14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178.4pt" o:ole="">
            <v:imagedata r:id="rId13" o:title=""/>
          </v:shape>
          <o:OLEObject Type="Embed" ProgID="Visio.Drawing.15" ShapeID="_x0000_i1025" DrawAspect="Content" ObjectID="_1627475243" r:id="rId14"/>
        </w:object>
      </w:r>
    </w:p>
    <w:p w14:paraId="414C1068" w14:textId="203C12EA" w:rsidR="00E85E5A" w:rsidRDefault="00E85E5A" w:rsidP="00E85E5A">
      <w:pPr>
        <w:pStyle w:val="Caption"/>
        <w:jc w:val="center"/>
      </w:pPr>
      <w:bookmarkStart w:id="2" w:name="_Ref14696049"/>
      <w:r>
        <w:t xml:space="preserve">Figure </w:t>
      </w:r>
      <w:r>
        <w:fldChar w:fldCharType="begin"/>
      </w:r>
      <w:r>
        <w:instrText xml:space="preserve"> SEQ Figure \* ARABIC </w:instrText>
      </w:r>
      <w:r>
        <w:fldChar w:fldCharType="separate"/>
      </w:r>
      <w:r w:rsidR="00654271">
        <w:rPr>
          <w:noProof/>
        </w:rPr>
        <w:t>1</w:t>
      </w:r>
      <w:r>
        <w:fldChar w:fldCharType="end"/>
      </w:r>
      <w:bookmarkEnd w:id="2"/>
      <w:r>
        <w:t xml:space="preserve">: Issue if ACK </w:t>
      </w:r>
      <w:proofErr w:type="gramStart"/>
      <w:r>
        <w:t>is allowed to</w:t>
      </w:r>
      <w:proofErr w:type="gramEnd"/>
      <w:r>
        <w:t xml:space="preserve"> be repeated </w:t>
      </w:r>
      <w:r w:rsidR="006D2A98">
        <w:t xml:space="preserve">without including NDI in the DFI </w:t>
      </w:r>
      <w:r>
        <w:t>across multiple DFI</w:t>
      </w:r>
    </w:p>
    <w:p w14:paraId="1E1E3236" w14:textId="77777777" w:rsidR="00E85E5A" w:rsidRDefault="00E85E5A" w:rsidP="00E85E5A">
      <w:pPr>
        <w:jc w:val="center"/>
      </w:pPr>
    </w:p>
    <w:p w14:paraId="0778FF96" w14:textId="6BC03288" w:rsidR="00E85E5A" w:rsidRDefault="00E85E5A" w:rsidP="00E85E5A">
      <w:r>
        <w:t xml:space="preserve">However, DFI transmission by gNB may not be decodable at UE in many cases and having the ability to resend the DFI will be very beneficial to the overall system operation. One way to enable this without causing the issue depicted in  </w:t>
      </w:r>
      <w:r>
        <w:fldChar w:fldCharType="begin"/>
      </w:r>
      <w:r>
        <w:instrText xml:space="preserve"> REF _Ref14696049 \h </w:instrText>
      </w:r>
      <w:r>
        <w:fldChar w:fldCharType="separate"/>
      </w:r>
      <w:r w:rsidR="00654271">
        <w:t xml:space="preserve">Figure </w:t>
      </w:r>
      <w:r w:rsidR="00654271">
        <w:rPr>
          <w:noProof/>
        </w:rPr>
        <w:t>1</w:t>
      </w:r>
      <w:r>
        <w:fldChar w:fldCharType="end"/>
      </w:r>
      <w:r>
        <w:t xml:space="preserve"> is to also include the NDI bit for each of the HARQ ID for which the HARQ feedback is being sent.</w:t>
      </w:r>
    </w:p>
    <w:p w14:paraId="47F1D949" w14:textId="77777777" w:rsidR="00E85E5A" w:rsidRDefault="00E85E5A" w:rsidP="00E85E5A">
      <w:pPr>
        <w:rPr>
          <w:b/>
          <w:lang w:val="en-US"/>
        </w:rPr>
      </w:pPr>
      <w:bookmarkStart w:id="3" w:name="p03"/>
      <w:r w:rsidRPr="00FA3FF8">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 also</w:t>
      </w:r>
      <w:r w:rsidRPr="000A24DC">
        <w:rPr>
          <w:b/>
          <w:lang w:eastAsia="x-none"/>
        </w:rPr>
        <w:t xml:space="preserve"> include </w:t>
      </w:r>
      <w:r>
        <w:rPr>
          <w:b/>
          <w:lang w:eastAsia="x-none"/>
        </w:rPr>
        <w:t>an NDI bit for each HARQ ID</w:t>
      </w:r>
      <w:r w:rsidRPr="00371D45">
        <w:rPr>
          <w:b/>
          <w:lang w:val="en-US"/>
        </w:rPr>
        <w:t>.</w:t>
      </w:r>
    </w:p>
    <w:bookmarkEnd w:id="3"/>
    <w:p w14:paraId="4FB3B70C" w14:textId="2CC9D08F" w:rsidR="00DB6BE9" w:rsidRDefault="00DB6BE9" w:rsidP="00371D45"/>
    <w:p w14:paraId="30A2D7C6" w14:textId="77777777" w:rsidR="005A2F58" w:rsidRPr="00371D45" w:rsidRDefault="005A2F58" w:rsidP="005A2F58">
      <w:pPr>
        <w:pStyle w:val="Heading2"/>
        <w:numPr>
          <w:ilvl w:val="0"/>
          <w:numId w:val="0"/>
        </w:numPr>
        <w:rPr>
          <w:b/>
        </w:rPr>
      </w:pPr>
      <w:r>
        <w:t>3.2</w:t>
      </w:r>
      <w:r>
        <w:tab/>
        <w:t xml:space="preserve">UCI Payload </w:t>
      </w:r>
    </w:p>
    <w:p w14:paraId="723CA304" w14:textId="77777777" w:rsidR="005A2F58" w:rsidRDefault="005A2F58" w:rsidP="005A2F58">
      <w:r>
        <w:t>The following was agreed for UCI payload</w:t>
      </w:r>
    </w:p>
    <w:p w14:paraId="1B46B35C" w14:textId="77777777" w:rsidR="005A2F58" w:rsidRPr="005A2F58" w:rsidRDefault="005A2F58" w:rsidP="005A2F58">
      <w:pPr>
        <w:pStyle w:val="ListParagraph"/>
        <w:numPr>
          <w:ilvl w:val="0"/>
          <w:numId w:val="49"/>
        </w:numPr>
        <w:rPr>
          <w:rFonts w:cs="Times"/>
          <w:lang w:eastAsia="x-none"/>
        </w:rPr>
      </w:pPr>
      <w:r w:rsidRPr="005A2F58">
        <w:rPr>
          <w:rFonts w:cs="Times"/>
          <w:lang w:eastAsia="x-none"/>
        </w:rPr>
        <w:t>CG-UCI should at least include the following information:</w:t>
      </w:r>
    </w:p>
    <w:p w14:paraId="025BA146"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HARQ ID</w:t>
      </w:r>
    </w:p>
    <w:p w14:paraId="1046AD89"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NDI</w:t>
      </w:r>
    </w:p>
    <w:p w14:paraId="027C0F9B"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RV</w:t>
      </w:r>
    </w:p>
    <w:p w14:paraId="6C6F6594"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COT sharing information, FFS details</w:t>
      </w:r>
    </w:p>
    <w:p w14:paraId="0898C86C" w14:textId="1736C3B2" w:rsidR="005A2F58" w:rsidRDefault="005A2F58" w:rsidP="005A2F58">
      <w:pPr>
        <w:numPr>
          <w:ilvl w:val="1"/>
          <w:numId w:val="49"/>
        </w:numPr>
        <w:adjustRightInd/>
        <w:snapToGrid/>
        <w:spacing w:after="0"/>
        <w:jc w:val="left"/>
        <w:rPr>
          <w:rFonts w:cs="Times"/>
          <w:lang w:eastAsia="x-none"/>
        </w:rPr>
      </w:pPr>
      <w:r w:rsidRPr="001243DE">
        <w:rPr>
          <w:rFonts w:cs="Times"/>
          <w:lang w:eastAsia="x-none"/>
        </w:rPr>
        <w:t>FFS: other information including UE ID</w:t>
      </w:r>
    </w:p>
    <w:p w14:paraId="757F32C8" w14:textId="77777777" w:rsidR="00F71488" w:rsidRDefault="00F71488" w:rsidP="00AF36C1">
      <w:pPr>
        <w:pStyle w:val="ListParagraph"/>
        <w:numPr>
          <w:ilvl w:val="0"/>
          <w:numId w:val="49"/>
        </w:numPr>
      </w:pPr>
      <w:r>
        <w:t>When a UE initiates a channel occupancy with a transmission using a configured grant, it can signal at least the following</w:t>
      </w:r>
    </w:p>
    <w:p w14:paraId="2BCC1D04" w14:textId="77777777" w:rsidR="00F71488" w:rsidRPr="00AD0057" w:rsidRDefault="00F71488" w:rsidP="00AF36C1">
      <w:pPr>
        <w:numPr>
          <w:ilvl w:val="1"/>
          <w:numId w:val="51"/>
        </w:numPr>
        <w:adjustRightInd/>
        <w:snapToGrid/>
        <w:spacing w:after="0"/>
        <w:jc w:val="left"/>
        <w:rPr>
          <w:lang w:eastAsia="x-none"/>
        </w:rPr>
      </w:pPr>
      <w:r>
        <w:t xml:space="preserve">The duration that the gNB </w:t>
      </w:r>
      <w:proofErr w:type="gramStart"/>
      <w:r>
        <w:t>is allowed to</w:t>
      </w:r>
      <w:proofErr w:type="gramEnd"/>
      <w:r>
        <w:t xml:space="preserve"> transmit in the channel occupancy initiated by the UE</w:t>
      </w:r>
    </w:p>
    <w:p w14:paraId="5081EDC1" w14:textId="77777777" w:rsidR="00F71488" w:rsidRDefault="00F71488" w:rsidP="00AF36C1">
      <w:pPr>
        <w:numPr>
          <w:ilvl w:val="1"/>
          <w:numId w:val="51"/>
        </w:numPr>
        <w:adjustRightInd/>
        <w:snapToGrid/>
        <w:spacing w:after="0"/>
        <w:jc w:val="left"/>
        <w:rPr>
          <w:lang w:eastAsia="x-none"/>
        </w:rPr>
      </w:pPr>
      <w:r>
        <w:rPr>
          <w:lang w:eastAsia="x-none"/>
        </w:rPr>
        <w:t xml:space="preserve">FFS: </w:t>
      </w:r>
    </w:p>
    <w:p w14:paraId="238AF402" w14:textId="77777777" w:rsidR="00F71488" w:rsidRDefault="00F71488" w:rsidP="00AF36C1">
      <w:pPr>
        <w:numPr>
          <w:ilvl w:val="2"/>
          <w:numId w:val="51"/>
        </w:numPr>
        <w:adjustRightInd/>
        <w:snapToGrid/>
        <w:spacing w:after="0"/>
        <w:jc w:val="left"/>
        <w:rPr>
          <w:lang w:eastAsia="x-none"/>
        </w:rPr>
      </w:pPr>
      <w:r>
        <w:rPr>
          <w:lang w:eastAsia="x-none"/>
        </w:rPr>
        <w:t>How the duration is signalled</w:t>
      </w:r>
    </w:p>
    <w:p w14:paraId="24BFC3F9" w14:textId="77777777" w:rsidR="00F71488" w:rsidRDefault="00F71488" w:rsidP="00AF36C1">
      <w:pPr>
        <w:numPr>
          <w:ilvl w:val="2"/>
          <w:numId w:val="51"/>
        </w:numPr>
        <w:adjustRightInd/>
        <w:snapToGrid/>
        <w:spacing w:after="0"/>
        <w:jc w:val="left"/>
        <w:rPr>
          <w:lang w:eastAsia="x-none"/>
        </w:rPr>
      </w:pPr>
      <w:r>
        <w:rPr>
          <w:lang w:eastAsia="x-none"/>
        </w:rPr>
        <w:t>Whether the UE should signal continued use of the COT for its own transmissions</w:t>
      </w:r>
    </w:p>
    <w:p w14:paraId="6BCDF9BA" w14:textId="77777777" w:rsidR="00F71488" w:rsidRDefault="00F71488" w:rsidP="00AF36C1">
      <w:pPr>
        <w:numPr>
          <w:ilvl w:val="2"/>
          <w:numId w:val="51"/>
        </w:numPr>
        <w:adjustRightInd/>
        <w:snapToGrid/>
        <w:spacing w:after="0"/>
        <w:jc w:val="left"/>
        <w:rPr>
          <w:lang w:eastAsia="x-none"/>
        </w:rPr>
      </w:pPr>
      <w:r>
        <w:rPr>
          <w:lang w:eastAsia="x-none"/>
        </w:rPr>
        <w:t>LBT priority class</w:t>
      </w:r>
    </w:p>
    <w:p w14:paraId="2AFE368B" w14:textId="77777777" w:rsidR="00F71488" w:rsidRPr="001243DE" w:rsidRDefault="00F71488" w:rsidP="00F71488">
      <w:pPr>
        <w:adjustRightInd/>
        <w:snapToGrid/>
        <w:spacing w:after="0"/>
        <w:jc w:val="left"/>
        <w:rPr>
          <w:rFonts w:cs="Times"/>
          <w:lang w:eastAsia="x-none"/>
        </w:rPr>
      </w:pPr>
    </w:p>
    <w:p w14:paraId="36BEE9C1" w14:textId="7C56ECAF" w:rsidR="00F71488" w:rsidRDefault="00F71488" w:rsidP="005A2F58">
      <w:r>
        <w:t>To signal the duration of the channel occupancy, UE may signal expected ending symbol</w:t>
      </w:r>
      <w:r w:rsidR="00D108C4">
        <w:t xml:space="preserve"> as well as duration of the remaining COT available for gNB in units of number of symbols. We may limit the ending symbol to slot boundaries/symbol ending before slot boundaries – X us (for LBT gap / switching time etc). We can provide full flexibility to signal remaining duration of the COT (e.g. </w:t>
      </w:r>
      <w:r w:rsidR="00CB5965">
        <w:t>7</w:t>
      </w:r>
      <w:r w:rsidR="00D108C4">
        <w:t xml:space="preserve"> bits to signal up to </w:t>
      </w:r>
      <w:r w:rsidR="00CB5965">
        <w:t>~4.5</w:t>
      </w:r>
      <w:r w:rsidR="00D108C4">
        <w:t>ms for 30Khz SCS).</w:t>
      </w:r>
      <w:r w:rsidR="00236A2B">
        <w:t xml:space="preserve"> </w:t>
      </w:r>
      <w:r w:rsidR="00E9190C">
        <w:t>However, to reduce the overhead, w</w:t>
      </w:r>
      <w:r w:rsidR="00236A2B">
        <w:t xml:space="preserve">e could consider </w:t>
      </w:r>
      <w:r w:rsidR="008F0137">
        <w:t>subsampling the set of values</w:t>
      </w:r>
      <w:r w:rsidR="00236A2B">
        <w:t xml:space="preserve">. </w:t>
      </w:r>
    </w:p>
    <w:p w14:paraId="62119C2E" w14:textId="69432B9B" w:rsidR="00CB5965" w:rsidRDefault="00CB5965" w:rsidP="00CB5965">
      <w:pPr>
        <w:rPr>
          <w:b/>
          <w:lang w:val="en-US"/>
        </w:rPr>
      </w:pPr>
      <w:bookmarkStart w:id="4" w:name="p04"/>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Pr>
          <w:b/>
          <w:lang w:val="en-US"/>
        </w:rPr>
        <w:t xml:space="preserve">COT duration signaling comprises signaling of ending </w:t>
      </w:r>
      <w:r w:rsidR="00236A2B">
        <w:rPr>
          <w:b/>
          <w:lang w:val="en-US"/>
        </w:rPr>
        <w:t>slot/</w:t>
      </w:r>
      <w:r>
        <w:rPr>
          <w:b/>
          <w:lang w:val="en-US"/>
        </w:rPr>
        <w:t>symbol as well as remaining COT duration</w:t>
      </w:r>
    </w:p>
    <w:p w14:paraId="33A003A3" w14:textId="4ED1E63A" w:rsidR="00CB5965" w:rsidRDefault="00CB5965" w:rsidP="00CB5965">
      <w:pPr>
        <w:pStyle w:val="ListParagraph"/>
        <w:numPr>
          <w:ilvl w:val="0"/>
          <w:numId w:val="52"/>
        </w:numPr>
        <w:rPr>
          <w:b/>
          <w:lang w:val="en-US"/>
        </w:rPr>
      </w:pPr>
      <w:r>
        <w:rPr>
          <w:b/>
          <w:lang w:val="en-US"/>
        </w:rPr>
        <w:t xml:space="preserve">Ending symbols are restricted to </w:t>
      </w:r>
      <w:r w:rsidR="00236A2B">
        <w:rPr>
          <w:b/>
          <w:lang w:val="en-US"/>
        </w:rPr>
        <w:t>symbols {1</w:t>
      </w:r>
      <w:r w:rsidR="00902ECF">
        <w:rPr>
          <w:b/>
          <w:lang w:val="en-US"/>
        </w:rPr>
        <w:t>2</w:t>
      </w:r>
      <w:r w:rsidR="00236A2B">
        <w:rPr>
          <w:b/>
          <w:lang w:val="en-US"/>
        </w:rPr>
        <w:t>,1</w:t>
      </w:r>
      <w:r w:rsidR="00902ECF">
        <w:rPr>
          <w:b/>
          <w:lang w:val="en-US"/>
        </w:rPr>
        <w:t>3</w:t>
      </w:r>
      <w:r w:rsidR="00236A2B">
        <w:rPr>
          <w:b/>
          <w:lang w:val="en-US"/>
        </w:rPr>
        <w:t>} for SCS of 15/30kHz and {1</w:t>
      </w:r>
      <w:r w:rsidR="00902ECF">
        <w:rPr>
          <w:b/>
          <w:lang w:val="en-US"/>
        </w:rPr>
        <w:t>1</w:t>
      </w:r>
      <w:r w:rsidR="00236A2B">
        <w:rPr>
          <w:b/>
          <w:lang w:val="en-US"/>
        </w:rPr>
        <w:t>,1</w:t>
      </w:r>
      <w:r w:rsidR="00902ECF">
        <w:rPr>
          <w:b/>
          <w:lang w:val="en-US"/>
        </w:rPr>
        <w:t>2</w:t>
      </w:r>
      <w:r w:rsidR="00236A2B">
        <w:rPr>
          <w:b/>
          <w:lang w:val="en-US"/>
        </w:rPr>
        <w:t>,1</w:t>
      </w:r>
      <w:r w:rsidR="00902ECF">
        <w:rPr>
          <w:b/>
          <w:lang w:val="en-US"/>
        </w:rPr>
        <w:t>3</w:t>
      </w:r>
      <w:r w:rsidR="00236A2B">
        <w:rPr>
          <w:b/>
          <w:lang w:val="en-US"/>
        </w:rPr>
        <w:t>} for SCS of 60kHz</w:t>
      </w:r>
    </w:p>
    <w:p w14:paraId="7DB888F9" w14:textId="49BD2F45" w:rsidR="00C61D3E" w:rsidRDefault="00C61D3E" w:rsidP="00AF36C1">
      <w:pPr>
        <w:pStyle w:val="ListParagraph"/>
        <w:numPr>
          <w:ilvl w:val="1"/>
          <w:numId w:val="52"/>
        </w:numPr>
        <w:rPr>
          <w:b/>
          <w:lang w:val="en-US"/>
        </w:rPr>
      </w:pPr>
      <w:r>
        <w:rPr>
          <w:b/>
          <w:lang w:val="en-US"/>
        </w:rPr>
        <w:lastRenderedPageBreak/>
        <w:t xml:space="preserve">FFS: </w:t>
      </w:r>
      <w:r w:rsidR="00902ECF">
        <w:rPr>
          <w:b/>
          <w:lang w:val="en-US"/>
        </w:rPr>
        <w:t>Ending symbols with m</w:t>
      </w:r>
      <w:r>
        <w:rPr>
          <w:b/>
          <w:lang w:val="en-US"/>
        </w:rPr>
        <w:t>ini-slot</w:t>
      </w:r>
    </w:p>
    <w:p w14:paraId="270B632A" w14:textId="2CEE12F0" w:rsidR="00236A2B" w:rsidRPr="00AF36C1" w:rsidRDefault="00236A2B" w:rsidP="008F0137">
      <w:pPr>
        <w:pStyle w:val="ListParagraph"/>
        <w:numPr>
          <w:ilvl w:val="0"/>
          <w:numId w:val="52"/>
        </w:numPr>
        <w:rPr>
          <w:b/>
          <w:lang w:val="en-US"/>
        </w:rPr>
      </w:pPr>
      <w:r>
        <w:rPr>
          <w:b/>
          <w:lang w:val="en-US"/>
        </w:rPr>
        <w:t xml:space="preserve">Ending slot can be indicated by </w:t>
      </w:r>
      <w:r w:rsidR="008F0137">
        <w:rPr>
          <w:b/>
          <w:lang w:val="en-US"/>
        </w:rPr>
        <w:t>N</w:t>
      </w:r>
      <w:r>
        <w:rPr>
          <w:b/>
          <w:lang w:val="en-US"/>
        </w:rPr>
        <w:t xml:space="preserve"> bits </w:t>
      </w:r>
      <w:r w:rsidR="008F0137">
        <w:rPr>
          <w:b/>
          <w:lang w:val="en-US"/>
        </w:rPr>
        <w:t xml:space="preserve">indicating </w:t>
      </w:r>
      <w:r w:rsidRPr="00AF36C1">
        <w:rPr>
          <w:b/>
          <w:lang w:val="en-US"/>
        </w:rPr>
        <w:t>{0,</w:t>
      </w:r>
      <w:r w:rsidR="008F0137">
        <w:rPr>
          <w:b/>
          <w:lang w:val="en-US"/>
        </w:rPr>
        <w:t xml:space="preserve"> </w:t>
      </w:r>
      <w:proofErr w:type="gramStart"/>
      <w:r w:rsidRPr="00AF36C1">
        <w:rPr>
          <w:b/>
          <w:lang w:val="en-US"/>
        </w:rPr>
        <w:t>1</w:t>
      </w:r>
      <w:r w:rsidR="008F0137">
        <w:rPr>
          <w:b/>
          <w:lang w:val="en-US"/>
        </w:rPr>
        <w:t>, ..</w:t>
      </w:r>
      <w:proofErr w:type="gramEnd"/>
      <w:r w:rsidR="008F0137">
        <w:rPr>
          <w:b/>
          <w:lang w:val="en-US"/>
        </w:rPr>
        <w:t xml:space="preserve">, 2^N-2, more than </w:t>
      </w:r>
      <w:r w:rsidRPr="00AF36C1">
        <w:rPr>
          <w:b/>
          <w:lang w:val="en-US"/>
        </w:rPr>
        <w:t>2</w:t>
      </w:r>
      <w:r w:rsidR="008F0137">
        <w:rPr>
          <w:b/>
          <w:lang w:val="en-US"/>
        </w:rPr>
        <w:t>^N-2</w:t>
      </w:r>
      <w:r w:rsidRPr="00AF36C1">
        <w:rPr>
          <w:b/>
          <w:lang w:val="en-US"/>
        </w:rPr>
        <w:t>}</w:t>
      </w:r>
    </w:p>
    <w:p w14:paraId="5D91695E" w14:textId="3BD9CA08" w:rsidR="00236A2B" w:rsidRDefault="00236A2B" w:rsidP="00CB5965">
      <w:pPr>
        <w:pStyle w:val="ListParagraph"/>
        <w:numPr>
          <w:ilvl w:val="0"/>
          <w:numId w:val="52"/>
        </w:numPr>
        <w:rPr>
          <w:b/>
          <w:lang w:val="en-US"/>
        </w:rPr>
      </w:pPr>
      <w:r>
        <w:rPr>
          <w:b/>
          <w:lang w:val="en-US"/>
        </w:rPr>
        <w:t xml:space="preserve">Remaining COT duration </w:t>
      </w:r>
      <w:r w:rsidR="00266D0A">
        <w:rPr>
          <w:b/>
          <w:lang w:val="en-US"/>
        </w:rPr>
        <w:t xml:space="preserve">from the end of UE transmission </w:t>
      </w:r>
      <w:r>
        <w:rPr>
          <w:b/>
          <w:lang w:val="en-US"/>
        </w:rPr>
        <w:t xml:space="preserve">is signaled to be </w:t>
      </w:r>
      <w:proofErr w:type="spellStart"/>
      <w:r>
        <w:rPr>
          <w:b/>
          <w:lang w:val="en-US"/>
        </w:rPr>
        <w:t>upto</w:t>
      </w:r>
      <w:proofErr w:type="spellEnd"/>
      <w:r>
        <w:rPr>
          <w:b/>
          <w:lang w:val="en-US"/>
        </w:rPr>
        <w:t xml:space="preserve"> 64/128/256 symbols for 15/30/60kHz SCS</w:t>
      </w:r>
      <w:r w:rsidR="00E9190C">
        <w:rPr>
          <w:b/>
          <w:lang w:val="en-US"/>
        </w:rPr>
        <w:t xml:space="preserve"> that covers a duration of 4.5ms</w:t>
      </w:r>
      <w:r w:rsidR="008F0137">
        <w:rPr>
          <w:b/>
          <w:lang w:val="en-US"/>
        </w:rPr>
        <w:t>.</w:t>
      </w:r>
    </w:p>
    <w:p w14:paraId="1363FCE8" w14:textId="28FA5558" w:rsidR="00CB5965" w:rsidRPr="00AF36C1" w:rsidRDefault="008F0137" w:rsidP="00AF36C1">
      <w:pPr>
        <w:pStyle w:val="ListParagraph"/>
        <w:numPr>
          <w:ilvl w:val="1"/>
          <w:numId w:val="52"/>
        </w:numPr>
        <w:rPr>
          <w:b/>
          <w:lang w:val="en-US"/>
        </w:rPr>
      </w:pPr>
      <w:r>
        <w:rPr>
          <w:b/>
          <w:lang w:val="en-US"/>
        </w:rPr>
        <w:t>FFS exact set of supported values</w:t>
      </w:r>
      <w:bookmarkEnd w:id="4"/>
    </w:p>
    <w:p w14:paraId="6B7C394D" w14:textId="77777777" w:rsidR="008B450D" w:rsidRDefault="008B450D" w:rsidP="008B450D"/>
    <w:p w14:paraId="3B6B0B7D" w14:textId="070CA96A" w:rsidR="008B450D" w:rsidRDefault="008B450D" w:rsidP="00AF36C1">
      <w:r>
        <w:t>Priority class information is needed so that gNB only includes corresponding or higher priority class data in its transmission when sharing the UE acquired COT.</w:t>
      </w:r>
      <w:r w:rsidR="00266D0A">
        <w:t xml:space="preserve"> Note that gNB may not detect all UE transmissions so it may not always be able to figure out the LBT priority class from the COT duration related signalling.</w:t>
      </w:r>
    </w:p>
    <w:p w14:paraId="19A40CDA" w14:textId="278C3E3E" w:rsidR="00CB5965" w:rsidRPr="00A37787" w:rsidRDefault="00FA6260" w:rsidP="005A2F58">
      <w:bookmarkStart w:id="5" w:name="p05"/>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AF36C1">
        <w:rPr>
          <w:b/>
          <w:lang w:val="en-US"/>
        </w:rPr>
        <w:t xml:space="preserve"> </w:t>
      </w:r>
      <w:r w:rsidR="002B242B">
        <w:rPr>
          <w:b/>
          <w:lang w:val="en-US"/>
        </w:rPr>
        <w:t>CAPC</w:t>
      </w:r>
      <w:r w:rsidRPr="00AF36C1">
        <w:rPr>
          <w:b/>
          <w:lang w:val="en-US"/>
        </w:rPr>
        <w:t xml:space="preserve"> is included as part of the COT sharing information</w:t>
      </w:r>
      <w:r w:rsidR="00171670">
        <w:rPr>
          <w:b/>
          <w:lang w:val="en-US"/>
        </w:rPr>
        <w:t xml:space="preserve"> in the CG-UCI</w:t>
      </w:r>
    </w:p>
    <w:bookmarkEnd w:id="5"/>
    <w:p w14:paraId="08A30A85" w14:textId="77777777" w:rsidR="008B450D" w:rsidRDefault="008B450D" w:rsidP="005A2F58"/>
    <w:p w14:paraId="684D7FC5" w14:textId="5A7E1D11" w:rsidR="005A2F58" w:rsidRDefault="005A2F58" w:rsidP="005A2F58">
      <w:r w:rsidRPr="005A2F58">
        <w:t>Con</w:t>
      </w:r>
      <w:r>
        <w:t>figured grant transmissions may involve scheduling multiple UEs on overlapping resources including possibly with same DMRS sequence/resource. Including UE-ID in the UCI payload provides a robust and reliable way for gNB to determine which UE is transmitting in such cases. An alternate solution has been proposed that relies on using orthogonal DMRS sequences to different UEs. However, configuring multiple orthogonal DM</w:t>
      </w:r>
      <w:r w:rsidRPr="0015376D">
        <w:t>RS sequences may result in higher DMRS overhead</w:t>
      </w:r>
      <w:r w:rsidRPr="005A2F58">
        <w:t xml:space="preserve"> and may not always be feasible such as when also supporting higher rank transmissions on CG PUSCH resources</w:t>
      </w:r>
      <w:r w:rsidRPr="0015376D">
        <w:t xml:space="preserve">, </w:t>
      </w:r>
      <w:r w:rsidR="004806D2" w:rsidRPr="0015376D">
        <w:t>we</w:t>
      </w:r>
      <w:r w:rsidRPr="0015376D">
        <w:t xml:space="preserve"> hence prefer </w:t>
      </w:r>
      <w:r w:rsidR="00F71488">
        <w:t xml:space="preserve">being able to configure </w:t>
      </w:r>
      <w:r w:rsidR="00F71488" w:rsidRPr="0015376D">
        <w:t>inclu</w:t>
      </w:r>
      <w:r w:rsidR="00F71488">
        <w:t>sion</w:t>
      </w:r>
      <w:r w:rsidR="00F71488" w:rsidRPr="0015376D">
        <w:t xml:space="preserve"> </w:t>
      </w:r>
      <w:r w:rsidR="00F71488">
        <w:t xml:space="preserve">of </w:t>
      </w:r>
      <w:r w:rsidRPr="0015376D">
        <w:t>UE-ID in the CG-UCI.</w:t>
      </w:r>
    </w:p>
    <w:p w14:paraId="002B8CAD" w14:textId="61A14CB6" w:rsidR="005A2F58" w:rsidRDefault="005A2F58" w:rsidP="005A2F58">
      <w:pPr>
        <w:rPr>
          <w:b/>
          <w:lang w:val="en-US"/>
        </w:rPr>
      </w:pPr>
      <w:bookmarkStart w:id="6" w:name="p06"/>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00F71488">
        <w:rPr>
          <w:b/>
          <w:lang w:val="en-US"/>
        </w:rPr>
        <w:t xml:space="preserve">Inclusion of </w:t>
      </w:r>
      <w:r>
        <w:rPr>
          <w:b/>
          <w:lang w:val="en-US"/>
        </w:rPr>
        <w:t xml:space="preserve">UE-ID in the </w:t>
      </w:r>
      <w:r w:rsidRPr="007E0112">
        <w:rPr>
          <w:b/>
          <w:lang w:val="en-US"/>
        </w:rPr>
        <w:t>CG-UCI</w:t>
      </w:r>
      <w:r w:rsidR="00F71488">
        <w:rPr>
          <w:b/>
          <w:lang w:val="en-US"/>
        </w:rPr>
        <w:t xml:space="preserve"> in supported. The presence/absence of UE-ID in CG-UCI can be RRC configured.</w:t>
      </w:r>
      <w:bookmarkEnd w:id="6"/>
      <w:r w:rsidRPr="007E0112">
        <w:rPr>
          <w:b/>
          <w:lang w:val="en-US"/>
        </w:rPr>
        <w:t xml:space="preserve"> </w:t>
      </w:r>
    </w:p>
    <w:p w14:paraId="20FA3F5B" w14:textId="2DBC6D1C" w:rsidR="007F7DE2" w:rsidRPr="00C65161" w:rsidRDefault="007F7DE2" w:rsidP="00EB749D">
      <w:pPr>
        <w:rPr>
          <w:lang w:val="en-US"/>
        </w:rPr>
      </w:pPr>
      <w:r w:rsidRPr="00C65161">
        <w:rPr>
          <w:lang w:val="en-US"/>
        </w:rPr>
        <w:t>We also wanted to make a small note regarding the HARQ-ID signaling in CG-UCI. Since only a subset of the HARQ-IDs are used for CG transmissions, the bit</w:t>
      </w:r>
      <w:r w:rsidR="00D774AD" w:rsidRPr="00C65161">
        <w:rPr>
          <w:lang w:val="en-US"/>
        </w:rPr>
        <w:t>-</w:t>
      </w:r>
      <w:r w:rsidRPr="00C65161">
        <w:rPr>
          <w:lang w:val="en-US"/>
        </w:rPr>
        <w:t>width of HARQ ID signaling should be chosen to minimize any unnecessary overhead.</w:t>
      </w:r>
    </w:p>
    <w:p w14:paraId="26E8CE17" w14:textId="19EB2377" w:rsidR="00EB749D" w:rsidRDefault="00EB749D" w:rsidP="00EB749D">
      <w:pPr>
        <w:rPr>
          <w:b/>
          <w:lang w:val="en-US"/>
        </w:rPr>
      </w:pPr>
      <w:bookmarkStart w:id="7" w:name="p07"/>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Pr>
          <w:b/>
          <w:lang w:val="en-US"/>
        </w:rPr>
        <w:t xml:space="preserve">The </w:t>
      </w:r>
      <w:r w:rsidR="007F7DE2">
        <w:rPr>
          <w:b/>
          <w:lang w:val="en-US"/>
        </w:rPr>
        <w:t>bitwi</w:t>
      </w:r>
      <w:r w:rsidR="00C65161">
        <w:rPr>
          <w:b/>
          <w:lang w:val="en-US"/>
        </w:rPr>
        <w:t>d</w:t>
      </w:r>
      <w:r w:rsidR="007F7DE2">
        <w:rPr>
          <w:b/>
          <w:lang w:val="en-US"/>
        </w:rPr>
        <w:t xml:space="preserve">th of </w:t>
      </w:r>
      <w:r>
        <w:rPr>
          <w:b/>
          <w:lang w:val="en-US"/>
        </w:rPr>
        <w:t>HARQ-ID indication in CG-UCI should</w:t>
      </w:r>
      <w:r w:rsidR="007F7DE2">
        <w:rPr>
          <w:b/>
          <w:lang w:val="en-US"/>
        </w:rPr>
        <w:t xml:space="preserve"> be </w:t>
      </w:r>
      <w:proofErr w:type="gramStart"/>
      <w:r w:rsidR="007F7DE2">
        <w:rPr>
          <w:b/>
          <w:lang w:val="en-US"/>
        </w:rPr>
        <w:t>ceil( log</w:t>
      </w:r>
      <w:proofErr w:type="gramEnd"/>
      <w:r w:rsidR="007F7DE2">
        <w:rPr>
          <w:b/>
          <w:lang w:val="en-US"/>
        </w:rPr>
        <w:t>2 ( number of configured grant HARQ processes) )</w:t>
      </w:r>
      <w:r>
        <w:rPr>
          <w:b/>
          <w:lang w:val="en-US"/>
        </w:rPr>
        <w:t>.</w:t>
      </w:r>
      <w:bookmarkEnd w:id="7"/>
      <w:r w:rsidRPr="007E0112">
        <w:rPr>
          <w:b/>
          <w:lang w:val="en-US"/>
        </w:rPr>
        <w:t xml:space="preserve"> </w:t>
      </w:r>
    </w:p>
    <w:p w14:paraId="4AE35D26" w14:textId="77777777" w:rsidR="00AD3C89" w:rsidRDefault="00AD3C89" w:rsidP="005A2F58">
      <w:pPr>
        <w:rPr>
          <w:b/>
          <w:lang w:val="en-US"/>
        </w:rPr>
      </w:pPr>
    </w:p>
    <w:p w14:paraId="6C7BAF83" w14:textId="6B78E321" w:rsidR="0015376D" w:rsidRPr="00371D45" w:rsidRDefault="0015376D" w:rsidP="0015376D">
      <w:pPr>
        <w:pStyle w:val="Heading2"/>
        <w:numPr>
          <w:ilvl w:val="0"/>
          <w:numId w:val="0"/>
        </w:numPr>
        <w:rPr>
          <w:b/>
        </w:rPr>
      </w:pPr>
      <w:r>
        <w:t>3.</w:t>
      </w:r>
      <w:r w:rsidR="004316BE">
        <w:t>3</w:t>
      </w:r>
      <w:r>
        <w:tab/>
        <w:t xml:space="preserve">UCI </w:t>
      </w:r>
      <w:r w:rsidR="003857D5">
        <w:t xml:space="preserve">and DMRS </w:t>
      </w:r>
      <w:r>
        <w:t>Multiplexing</w:t>
      </w:r>
    </w:p>
    <w:p w14:paraId="359840B0" w14:textId="7E7C6A17" w:rsidR="0028387C" w:rsidRDefault="0015376D" w:rsidP="00B84A13">
      <w:r>
        <w:t xml:space="preserve">It is desirable for gNB to be able to decode UCI and detect DMRS without knowing the exact starting point to reduce the blind detection complexity at gNB. Hence </w:t>
      </w:r>
      <w:r w:rsidR="0028387C" w:rsidRPr="00B84A13">
        <w:t xml:space="preserve">UCI and DMRS should be </w:t>
      </w:r>
      <w:r>
        <w:t xml:space="preserve">sent on symbols </w:t>
      </w:r>
      <w:r w:rsidR="0028387C" w:rsidRPr="00B84A13">
        <w:t>after the</w:t>
      </w:r>
      <w:r>
        <w:t xml:space="preserve"> last allowed</w:t>
      </w:r>
      <w:r w:rsidR="0028387C" w:rsidRPr="00B84A13">
        <w:t xml:space="preserve"> starting point</w:t>
      </w:r>
      <w:r w:rsidR="0028387C">
        <w:t xml:space="preserve">. </w:t>
      </w:r>
      <w:r w:rsidR="001E02A8">
        <w:t>When</w:t>
      </w:r>
      <w:r>
        <w:t xml:space="preserve"> using </w:t>
      </w:r>
      <w:r w:rsidR="0028387C">
        <w:t xml:space="preserve">Type B </w:t>
      </w:r>
      <w:r>
        <w:t xml:space="preserve">PUSCH, this would mean, we </w:t>
      </w:r>
      <w:proofErr w:type="gramStart"/>
      <w:r>
        <w:t>have to</w:t>
      </w:r>
      <w:proofErr w:type="gramEnd"/>
      <w:r>
        <w:t xml:space="preserve"> allow DMRS to be possibly a few symbols into the PUSCH</w:t>
      </w:r>
      <w:r w:rsidR="00C728FF">
        <w:t xml:space="preserve"> if we use LTE-LAA type starting points which are within the slot</w:t>
      </w:r>
      <w:r>
        <w:t>. Alternately we only</w:t>
      </w:r>
      <w:r w:rsidR="0028387C">
        <w:t xml:space="preserve"> support only type A</w:t>
      </w:r>
      <w:r>
        <w:t xml:space="preserve"> PUSCH mapping</w:t>
      </w:r>
      <w:r w:rsidR="0028387C">
        <w:t>.</w:t>
      </w:r>
      <w:r w:rsidR="004C3E5B">
        <w:t xml:space="preserve"> Another alternative is to move starting points before the start of slot which is discussed in next section.</w:t>
      </w:r>
      <w:r w:rsidR="0028387C">
        <w:tab/>
      </w:r>
    </w:p>
    <w:p w14:paraId="65362598" w14:textId="7A9BCC29" w:rsidR="0015376D" w:rsidRDefault="005A2F58" w:rsidP="0015376D">
      <w:pPr>
        <w:rPr>
          <w:b/>
          <w:lang w:val="en-US"/>
        </w:rPr>
      </w:pPr>
      <w:bookmarkStart w:id="8" w:name="p08"/>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15376D" w:rsidRPr="007E0112">
        <w:rPr>
          <w:b/>
          <w:lang w:val="en-US"/>
        </w:rPr>
        <w:t xml:space="preserve"> </w:t>
      </w:r>
      <w:r w:rsidR="0015376D">
        <w:rPr>
          <w:b/>
          <w:lang w:val="en-US"/>
        </w:rPr>
        <w:t>CG-</w:t>
      </w:r>
      <w:r w:rsidR="0015376D" w:rsidRPr="00B84A13">
        <w:rPr>
          <w:b/>
        </w:rPr>
        <w:t>UCI and DMRS should be sent on symbols after the last allowed starting point</w:t>
      </w:r>
      <w:r w:rsidR="00266D0A">
        <w:rPr>
          <w:b/>
        </w:rPr>
        <w:t xml:space="preserve"> of the slot</w:t>
      </w:r>
      <w:r w:rsidR="0015376D" w:rsidRPr="007E0112">
        <w:rPr>
          <w:b/>
          <w:lang w:val="en-US"/>
        </w:rPr>
        <w:t xml:space="preserve"> </w:t>
      </w:r>
    </w:p>
    <w:bookmarkEnd w:id="8"/>
    <w:p w14:paraId="67DAEF5E" w14:textId="77777777" w:rsidR="006E037B" w:rsidRDefault="006E037B" w:rsidP="00454B10">
      <w:pPr>
        <w:rPr>
          <w:lang w:val="en-US"/>
        </w:rPr>
      </w:pPr>
    </w:p>
    <w:p w14:paraId="18B7D7EB" w14:textId="7298B815" w:rsidR="006E037B" w:rsidRDefault="00341A4B" w:rsidP="00454B10">
      <w:pPr>
        <w:rPr>
          <w:lang w:val="en-US"/>
        </w:rPr>
      </w:pPr>
      <w:r w:rsidRPr="00353E6A">
        <w:rPr>
          <w:lang w:val="en-US"/>
        </w:rPr>
        <w:t xml:space="preserve">PUSCH already supports multiplexing of three </w:t>
      </w:r>
      <w:r>
        <w:rPr>
          <w:lang w:val="en-US"/>
        </w:rPr>
        <w:t xml:space="preserve">UCI’s </w:t>
      </w:r>
      <w:r w:rsidRPr="00353E6A">
        <w:rPr>
          <w:lang w:val="en-US"/>
        </w:rPr>
        <w:t>(HARQ-ACK feedback, CSI part 1, and CSI-part 2)</w:t>
      </w:r>
      <w:r>
        <w:rPr>
          <w:lang w:val="en-US"/>
        </w:rPr>
        <w:t xml:space="preserve">. Adding one more UCI increases the specification and implementation complexity. In LTE </w:t>
      </w:r>
      <w:proofErr w:type="spellStart"/>
      <w:r>
        <w:rPr>
          <w:lang w:val="en-US"/>
        </w:rPr>
        <w:t>FeLAA</w:t>
      </w:r>
      <w:proofErr w:type="spellEnd"/>
      <w:r>
        <w:rPr>
          <w:lang w:val="en-US"/>
        </w:rPr>
        <w:t xml:space="preserve"> AUL, only CG-UCI multiplexing was supported on AUL transmissions to keep the design simple. We propose a similar approach. Specifically, we propose that the CG-UCI is treated as HARQ-ACK payload and reuses the HARQ-ACK multiplexing rules in NR. </w:t>
      </w:r>
    </w:p>
    <w:p w14:paraId="40476736" w14:textId="2387C3AA" w:rsidR="00370538" w:rsidRDefault="006E037B" w:rsidP="00341A4B">
      <w:pPr>
        <w:rPr>
          <w:lang w:val="en-US"/>
        </w:rPr>
      </w:pPr>
      <w:r>
        <w:rPr>
          <w:lang w:val="en-US"/>
        </w:rPr>
        <w:t>In scheduled PUSCH</w:t>
      </w:r>
      <w:r w:rsidR="002B242B">
        <w:rPr>
          <w:lang w:val="en-US"/>
        </w:rPr>
        <w:t>, the</w:t>
      </w:r>
      <w:r>
        <w:rPr>
          <w:lang w:val="en-US"/>
        </w:rPr>
        <w:t xml:space="preserve"> DAI that is included in UL grant can be used to confirm the number of A/N bits to multiplex in PUSCH. No such mechanism exists for CG-PUSCH. Hence errors in determining the </w:t>
      </w:r>
      <w:r w:rsidR="004C3E5B">
        <w:rPr>
          <w:lang w:val="en-US"/>
        </w:rPr>
        <w:t xml:space="preserve">number of </w:t>
      </w:r>
      <w:r>
        <w:rPr>
          <w:lang w:val="en-US"/>
        </w:rPr>
        <w:t xml:space="preserve">A/N bits </w:t>
      </w:r>
      <w:r w:rsidR="002B242B">
        <w:rPr>
          <w:lang w:val="en-US"/>
        </w:rPr>
        <w:t>at</w:t>
      </w:r>
      <w:r>
        <w:rPr>
          <w:lang w:val="en-US"/>
        </w:rPr>
        <w:t xml:space="preserve"> UE lead to potential decoding failure of the CG-PUSCH. T</w:t>
      </w:r>
      <w:r w:rsidR="00454B10">
        <w:rPr>
          <w:lang w:val="en-US"/>
        </w:rPr>
        <w:t xml:space="preserve">o prevent that we propose that the HARQ-ACK bits itself aren’t transmitted along with CG-PUSCH. If HARQ ACK feedback is scheduled on a configured grant resource, configured grant transmissions are skipped on that resource. </w:t>
      </w:r>
      <w:r w:rsidR="00370538">
        <w:rPr>
          <w:lang w:val="en-US"/>
        </w:rPr>
        <w:t>Since NR already supports multiplexing up</w:t>
      </w:r>
      <w:r>
        <w:rPr>
          <w:lang w:val="en-US"/>
        </w:rPr>
        <w:t xml:space="preserve"> </w:t>
      </w:r>
      <w:r w:rsidR="00370538">
        <w:rPr>
          <w:lang w:val="en-US"/>
        </w:rPr>
        <w:t xml:space="preserve">to 3 UCIs, we can continue to multiplex CSI-part 1 and CSI-part 2 in addition to the CG-UCI. </w:t>
      </w:r>
    </w:p>
    <w:p w14:paraId="33A2250D" w14:textId="40D2C0E6" w:rsidR="00370538" w:rsidRPr="00353E6A" w:rsidRDefault="006E037B" w:rsidP="00341A4B">
      <w:pPr>
        <w:rPr>
          <w:lang w:val="en-US"/>
        </w:rPr>
      </w:pPr>
      <w:r>
        <w:rPr>
          <w:lang w:val="en-US"/>
        </w:rPr>
        <w:t>Based on the above discussion we make the following proposals</w:t>
      </w:r>
    </w:p>
    <w:p w14:paraId="74302F7B" w14:textId="6AE74DD1" w:rsidR="006E037B" w:rsidRDefault="00341A4B" w:rsidP="006E037B">
      <w:pPr>
        <w:rPr>
          <w:b/>
          <w:lang w:val="en-US"/>
        </w:rPr>
      </w:pPr>
      <w:bookmarkStart w:id="9" w:name="p09"/>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Pr="00A269E0">
        <w:rPr>
          <w:b/>
          <w:lang w:val="en-US"/>
        </w:rPr>
        <w:t xml:space="preserve">If HARQ ACK feedback is scheduled on a configured grant resource, configured grant </w:t>
      </w:r>
      <w:r w:rsidR="00370538" w:rsidRPr="00A269E0">
        <w:rPr>
          <w:b/>
          <w:lang w:val="en-US"/>
        </w:rPr>
        <w:t>PUSCH</w:t>
      </w:r>
      <w:r w:rsidRPr="00A269E0">
        <w:rPr>
          <w:b/>
          <w:lang w:val="en-US"/>
        </w:rPr>
        <w:t xml:space="preserve"> </w:t>
      </w:r>
      <w:r w:rsidR="002B242B">
        <w:rPr>
          <w:b/>
          <w:lang w:val="en-US"/>
        </w:rPr>
        <w:t xml:space="preserve">is </w:t>
      </w:r>
      <w:r w:rsidRPr="00A269E0">
        <w:rPr>
          <w:b/>
          <w:lang w:val="en-US"/>
        </w:rPr>
        <w:t>skipped on that resource.</w:t>
      </w:r>
      <w:r w:rsidR="00370538" w:rsidRPr="00A269E0">
        <w:rPr>
          <w:b/>
          <w:lang w:val="en-US"/>
        </w:rPr>
        <w:t xml:space="preserve"> CSI-part1 and CSI-part 2 may however be transmitted along with configured grant PUSCH.</w:t>
      </w:r>
      <w:r w:rsidRPr="00A269E0">
        <w:rPr>
          <w:b/>
          <w:lang w:val="en-US"/>
        </w:rPr>
        <w:t xml:space="preserve"> </w:t>
      </w:r>
    </w:p>
    <w:p w14:paraId="607993F7" w14:textId="2C022A08" w:rsidR="00370538" w:rsidRPr="006E037B" w:rsidRDefault="006E037B" w:rsidP="006E037B">
      <w:pPr>
        <w:rPr>
          <w:lang w:val="en-US"/>
        </w:rPr>
      </w:pPr>
      <w:bookmarkStart w:id="10" w:name="p10"/>
      <w:bookmarkEnd w:id="9"/>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612C3A" w:rsidRPr="00C65161">
        <w:rPr>
          <w:b/>
          <w:lang w:val="en-US"/>
        </w:rPr>
        <w:t xml:space="preserve"> </w:t>
      </w:r>
      <w:r w:rsidR="00EB44D7" w:rsidRPr="00C65161">
        <w:rPr>
          <w:b/>
          <w:lang w:val="en-US"/>
        </w:rPr>
        <w:t>T</w:t>
      </w:r>
      <w:r w:rsidR="00341A4B" w:rsidRPr="00A269E0">
        <w:rPr>
          <w:b/>
          <w:lang w:val="en-US"/>
        </w:rPr>
        <w:t>he CG-UCI is treated as HARQ-ACK payload bits and multiplexed using the HARQ-ACK multiplexing procedures.</w:t>
      </w:r>
    </w:p>
    <w:bookmarkEnd w:id="10"/>
    <w:p w14:paraId="6F111EF2" w14:textId="76D3385B" w:rsidR="00341A4B" w:rsidRDefault="00341A4B" w:rsidP="00341A4B">
      <w:pPr>
        <w:rPr>
          <w:lang w:val="en-US"/>
        </w:rPr>
      </w:pPr>
    </w:p>
    <w:p w14:paraId="20260441" w14:textId="2D9D2588" w:rsidR="00370538" w:rsidRDefault="00370538" w:rsidP="00341A4B">
      <w:pPr>
        <w:rPr>
          <w:lang w:val="en-US"/>
        </w:rPr>
      </w:pPr>
      <w:r>
        <w:rPr>
          <w:lang w:val="en-US"/>
        </w:rPr>
        <w:t xml:space="preserve">We </w:t>
      </w:r>
      <w:proofErr w:type="gramStart"/>
      <w:r>
        <w:rPr>
          <w:lang w:val="en-US"/>
        </w:rPr>
        <w:t>prefer to have</w:t>
      </w:r>
      <w:proofErr w:type="gramEnd"/>
      <w:r>
        <w:rPr>
          <w:lang w:val="en-US"/>
        </w:rPr>
        <w:t xml:space="preserve"> more control on the coding rate or CG-UCI and hence propose that new beta-offset values be introduced for it</w:t>
      </w:r>
      <w:r w:rsidR="006E037B">
        <w:rPr>
          <w:lang w:val="en-US"/>
        </w:rPr>
        <w:t xml:space="preserve"> </w:t>
      </w:r>
      <w:r>
        <w:rPr>
          <w:lang w:val="en-US"/>
        </w:rPr>
        <w:t xml:space="preserve">even </w:t>
      </w:r>
      <w:r w:rsidR="006E037B">
        <w:rPr>
          <w:lang w:val="en-US"/>
        </w:rPr>
        <w:t>though it</w:t>
      </w:r>
      <w:r>
        <w:rPr>
          <w:lang w:val="en-US"/>
        </w:rPr>
        <w:t xml:space="preserve"> is reusing the HARQ-ACK multiplexing procedures.</w:t>
      </w:r>
    </w:p>
    <w:p w14:paraId="215F8B94" w14:textId="5FFE539E" w:rsidR="00370538" w:rsidRDefault="00370538" w:rsidP="00341A4B">
      <w:pPr>
        <w:rPr>
          <w:b/>
          <w:u w:val="single"/>
          <w:lang w:val="en-US"/>
        </w:rPr>
      </w:pPr>
      <w:bookmarkStart w:id="11" w:name="p11"/>
      <w:r w:rsidRPr="00794BF7">
        <w:rPr>
          <w:b/>
          <w:u w:val="single"/>
          <w:lang w:val="en-US"/>
        </w:rPr>
        <w:lastRenderedPageBreak/>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C65161">
        <w:rPr>
          <w:b/>
          <w:lang w:val="en-US"/>
        </w:rPr>
        <w:t xml:space="preserve"> Introduce a new set of beta-offset values for CG-UCI </w:t>
      </w:r>
    </w:p>
    <w:bookmarkEnd w:id="11"/>
    <w:p w14:paraId="3ADACC0F" w14:textId="77777777" w:rsidR="00370538" w:rsidRDefault="00370538" w:rsidP="00341A4B">
      <w:pPr>
        <w:rPr>
          <w:lang w:val="en-US"/>
        </w:rPr>
      </w:pPr>
    </w:p>
    <w:p w14:paraId="7EDD2517" w14:textId="77777777" w:rsidR="00341A4B" w:rsidRPr="00F617E7" w:rsidRDefault="00341A4B" w:rsidP="00341A4B">
      <w:r>
        <w:t xml:space="preserve">In </w:t>
      </w:r>
      <w:r w:rsidRPr="00F617E7">
        <w:t>RAN1 #AH-1901, Jan 2019</w:t>
      </w:r>
      <w:r>
        <w:t>, the following agreement was made:</w:t>
      </w:r>
    </w:p>
    <w:p w14:paraId="04E4CD62" w14:textId="77777777" w:rsidR="00341A4B" w:rsidRPr="00F617E7" w:rsidRDefault="00341A4B" w:rsidP="00341A4B">
      <w:pPr>
        <w:pStyle w:val="ListParagraph"/>
        <w:numPr>
          <w:ilvl w:val="0"/>
          <w:numId w:val="62"/>
        </w:numPr>
        <w:adjustRightInd/>
        <w:snapToGrid/>
        <w:spacing w:after="0"/>
        <w:rPr>
          <w:rFonts w:cs="Times"/>
          <w:lang w:val="en-US" w:eastAsia="x-none"/>
        </w:rPr>
      </w:pPr>
      <w:r w:rsidRPr="00F617E7">
        <w:rPr>
          <w:rFonts w:cs="Times"/>
          <w:lang w:val="en-US" w:eastAsia="x-none"/>
        </w:rPr>
        <w:t xml:space="preserve">Support multiple UE starting time offsets with sub-symbol granularity with </w:t>
      </w:r>
      <w:proofErr w:type="spellStart"/>
      <w:r w:rsidRPr="00F617E7">
        <w:rPr>
          <w:rFonts w:cs="Times"/>
          <w:lang w:val="en-US" w:eastAsia="x-none"/>
        </w:rPr>
        <w:t>FeLAA</w:t>
      </w:r>
      <w:proofErr w:type="spellEnd"/>
      <w:r w:rsidRPr="00F617E7">
        <w:rPr>
          <w:rFonts w:cs="Times"/>
          <w:lang w:val="en-US" w:eastAsia="x-none"/>
        </w:rPr>
        <w:t xml:space="preserve"> AUL approach as the baseline</w:t>
      </w:r>
    </w:p>
    <w:p w14:paraId="58A7DCFA" w14:textId="77777777" w:rsidR="00341A4B" w:rsidRDefault="00341A4B" w:rsidP="00341A4B">
      <w:pPr>
        <w:rPr>
          <w:lang w:val="en-US"/>
        </w:rPr>
      </w:pPr>
      <w:r>
        <w:rPr>
          <w:lang w:val="en-US"/>
        </w:rPr>
        <w:t>In LTE-</w:t>
      </w:r>
      <w:proofErr w:type="spellStart"/>
      <w:r>
        <w:rPr>
          <w:lang w:val="en-US"/>
        </w:rPr>
        <w:t>FeLAA</w:t>
      </w:r>
      <w:proofErr w:type="spellEnd"/>
      <w:r>
        <w:rPr>
          <w:lang w:val="en-US"/>
        </w:rPr>
        <w:t>, the multiple starting times were supported by puncturing of the first symbol. In NR, is such a design is adopted, it could lead to puncturing of the UCI. To avoid this and to keep the design simple we propose that the UCI multiplexing only start on the symbol after the last starting time offset (even though a UE may have picked an earlier starting time offset).</w:t>
      </w:r>
    </w:p>
    <w:p w14:paraId="3AD53B63" w14:textId="77777777" w:rsidR="00341A4B" w:rsidRDefault="00341A4B" w:rsidP="00341A4B">
      <w:pPr>
        <w:rPr>
          <w:lang w:val="en-US"/>
        </w:rPr>
      </w:pPr>
      <w:r>
        <w:rPr>
          <w:lang w:val="en-US"/>
        </w:rPr>
        <w:t xml:space="preserve">For computing the number of REs for UCI, the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PUSCH</m:t>
            </m:r>
          </m:sup>
        </m:sSubSup>
      </m:oMath>
      <w:r>
        <w:rPr>
          <w:iCs/>
        </w:rPr>
        <w:t xml:space="preserve"> is assumed to be the number of non DMRS PUSCH symbols that are guaranteed to be sent without any puncturing (i.e. after the last allowed starting point). </w:t>
      </w:r>
    </w:p>
    <w:p w14:paraId="3173EA6D" w14:textId="77777777" w:rsidR="00341A4B" w:rsidRDefault="00341A4B" w:rsidP="00341A4B">
      <w:pPr>
        <w:rPr>
          <w:lang w:val="en-US"/>
        </w:rPr>
      </w:pPr>
      <w:bookmarkStart w:id="12" w:name="p12"/>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Pr="008D60B7">
        <w:rPr>
          <w:b/>
          <w:lang w:val="en-US"/>
        </w:rPr>
        <w:t>CSI part 1 and CSI part 2 are mapped starting on the first available non-DMRS symbol</w:t>
      </w:r>
      <w:r>
        <w:rPr>
          <w:b/>
          <w:lang w:val="en-US"/>
        </w:rPr>
        <w:t xml:space="preserve"> after the last allowed starting point</w:t>
      </w:r>
    </w:p>
    <w:p w14:paraId="46F51F74" w14:textId="77777777" w:rsidR="00341A4B" w:rsidRDefault="00341A4B" w:rsidP="00341A4B">
      <w:pPr>
        <w:rPr>
          <w:b/>
          <w:lang w:val="en-US"/>
        </w:rPr>
      </w:pPr>
      <w:bookmarkStart w:id="13" w:name="p13"/>
      <w:bookmarkEnd w:id="12"/>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PUSCH</m:t>
            </m:r>
          </m:sup>
        </m:sSubSup>
      </m:oMath>
      <w:r>
        <w:rPr>
          <w:b/>
          <w:lang w:val="en-US"/>
        </w:rPr>
        <w:t xml:space="preserve"> used in computation of number of REs for UCI multiplexing on CG-PUSCH in NR-U is defined as the number of non DMRS PUSCH symbols after the last allowed starting time. This applies to all UCI types.</w:t>
      </w:r>
    </w:p>
    <w:bookmarkEnd w:id="13"/>
    <w:p w14:paraId="2A3BE4CB" w14:textId="34529787" w:rsidR="00F617E7" w:rsidRPr="00353E6A" w:rsidRDefault="00F617E7" w:rsidP="00863E8E">
      <w:pPr>
        <w:rPr>
          <w:lang w:val="en-US"/>
        </w:rPr>
      </w:pPr>
    </w:p>
    <w:p w14:paraId="0B57B49E" w14:textId="7E104C5C" w:rsidR="000E302F" w:rsidRDefault="005109C2" w:rsidP="00371D45">
      <w:pPr>
        <w:pStyle w:val="Heading2"/>
        <w:numPr>
          <w:ilvl w:val="0"/>
          <w:numId w:val="0"/>
        </w:numPr>
        <w:ind w:left="720" w:hanging="720"/>
        <w:rPr>
          <w:b/>
        </w:rPr>
      </w:pPr>
      <w:r>
        <w:t>3.</w:t>
      </w:r>
      <w:r w:rsidR="004316BE">
        <w:t>4</w:t>
      </w:r>
      <w:r>
        <w:tab/>
      </w:r>
      <w:r w:rsidR="008654DF">
        <w:t>Resource overloading</w:t>
      </w:r>
      <w:r w:rsidR="000E302F">
        <w:t xml:space="preserve"> in</w:t>
      </w:r>
      <w:r w:rsidR="000E302F" w:rsidRPr="00C22BAF">
        <w:t xml:space="preserve"> </w:t>
      </w:r>
      <w:r w:rsidR="000E302F">
        <w:t>NR</w:t>
      </w:r>
      <w:r w:rsidR="00AB7400">
        <w:t>-U</w:t>
      </w:r>
      <w:r w:rsidR="000E302F">
        <w:t xml:space="preserve"> </w:t>
      </w:r>
      <w:r w:rsidR="00AB7400">
        <w:t>configured grant</w:t>
      </w:r>
    </w:p>
    <w:p w14:paraId="61571EAF" w14:textId="3128ACDE" w:rsidR="00203721" w:rsidRPr="00090CEF" w:rsidRDefault="00090CEF" w:rsidP="00371D45">
      <w:pPr>
        <w:rPr>
          <w:b/>
          <w:lang w:val="en-US"/>
        </w:rPr>
      </w:pPr>
      <w:r>
        <w:rPr>
          <w:lang w:val="en-US"/>
        </w:rPr>
        <w:t xml:space="preserve">To reduce </w:t>
      </w:r>
      <w:r w:rsidR="004C5DD0">
        <w:rPr>
          <w:lang w:val="en-US"/>
        </w:rPr>
        <w:t>CG</w:t>
      </w:r>
      <w:r>
        <w:rPr>
          <w:lang w:val="en-US"/>
        </w:rPr>
        <w:t xml:space="preserve"> resource overhead and to achieve better resource utilization, gNB may overload </w:t>
      </w:r>
      <w:r w:rsidR="00203721" w:rsidRPr="00090CEF">
        <w:t xml:space="preserve">multiple UEs </w:t>
      </w:r>
      <w:r>
        <w:t>on the same resource to account for the following aspects:</w:t>
      </w:r>
    </w:p>
    <w:p w14:paraId="6641089F" w14:textId="007C7CAC" w:rsidR="00203721" w:rsidRPr="00371D45" w:rsidRDefault="00203721" w:rsidP="00371D45">
      <w:pPr>
        <w:pStyle w:val="ListParagraph"/>
        <w:numPr>
          <w:ilvl w:val="0"/>
          <w:numId w:val="20"/>
        </w:numPr>
        <w:rPr>
          <w:b/>
        </w:rPr>
      </w:pPr>
      <w:r w:rsidRPr="00090CEF">
        <w:t xml:space="preserve">Some </w:t>
      </w:r>
      <w:r w:rsidR="004C5DD0">
        <w:t>CGUL</w:t>
      </w:r>
      <w:r w:rsidR="004C5DD0" w:rsidRPr="00090CEF">
        <w:t xml:space="preserve"> </w:t>
      </w:r>
      <w:r w:rsidRPr="00090CEF">
        <w:t>UEs may not have data to transmit</w:t>
      </w:r>
    </w:p>
    <w:p w14:paraId="67F4AEED" w14:textId="42C7728E" w:rsidR="00203721" w:rsidRPr="00371D45" w:rsidRDefault="00203721" w:rsidP="00371D45">
      <w:pPr>
        <w:pStyle w:val="ListParagraph"/>
        <w:numPr>
          <w:ilvl w:val="0"/>
          <w:numId w:val="20"/>
        </w:numPr>
        <w:rPr>
          <w:b/>
        </w:rPr>
      </w:pPr>
      <w:r w:rsidRPr="00090CEF">
        <w:t xml:space="preserve">Some </w:t>
      </w:r>
      <w:r w:rsidR="004C5DD0">
        <w:t>CG</w:t>
      </w:r>
      <w:r w:rsidR="004C5DD0" w:rsidRPr="00090CEF">
        <w:t>UL</w:t>
      </w:r>
      <w:r w:rsidRPr="00090CEF">
        <w:t>/SUL UEs may not be able to pass LBT</w:t>
      </w:r>
    </w:p>
    <w:p w14:paraId="35374CF1" w14:textId="41B042CE" w:rsidR="006C621A" w:rsidRDefault="006C621A" w:rsidP="00371D45">
      <w:r>
        <w:t xml:space="preserve">Currently, the gNB attempts to separate SUL and </w:t>
      </w:r>
      <w:r w:rsidR="004C5DD0">
        <w:t xml:space="preserve">CGUL </w:t>
      </w:r>
      <w:r>
        <w:t xml:space="preserve">resources in time domain to avoid any collisions between the two. However, to improve medium utilization efficiency, the gNB can allow </w:t>
      </w:r>
      <w:r w:rsidR="004C5DD0">
        <w:t xml:space="preserve">CGUL </w:t>
      </w:r>
      <w:r>
        <w:t xml:space="preserve">UEs to contend for SUL resources by assigning locations (or allowing multiple start locations) which are later than the SUL start position. </w:t>
      </w:r>
    </w:p>
    <w:p w14:paraId="5CC9260D" w14:textId="768B58E7"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w:t>
      </w:r>
      <w:proofErr w:type="spellStart"/>
      <w:r w:rsidR="00D46886">
        <w:t>FeLAA</w:t>
      </w:r>
      <w:proofErr w:type="spellEnd"/>
      <w:r w:rsidR="00D46886">
        <w:t xml:space="preserve">, when all the frequency domain resources are allocated to a UE, then different UEs can pick different start times (within the first symbol) to contend 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4C5DD0">
        <w:t>that aren’t allocated the</w:t>
      </w:r>
      <w:r w:rsidR="00257FA9">
        <w:t xml:space="preserve"> full set of RBs. </w:t>
      </w:r>
    </w:p>
    <w:p w14:paraId="6E21EC5F" w14:textId="77777777" w:rsidR="00916E67" w:rsidRPr="00794BF7" w:rsidRDefault="00916E67" w:rsidP="005B4F7D">
      <w:r w:rsidRPr="00794BF7">
        <w:t>The following agreements were already made in previous meetings with respect to resource overloading:</w:t>
      </w:r>
    </w:p>
    <w:p w14:paraId="2675FA70" w14:textId="77777777" w:rsidR="00916E67" w:rsidRDefault="00916E67" w:rsidP="005B4F7D">
      <w:pPr>
        <w:pStyle w:val="ListParagraph"/>
        <w:numPr>
          <w:ilvl w:val="0"/>
          <w:numId w:val="32"/>
        </w:numPr>
        <w:jc w:val="both"/>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17157355" w14:textId="77777777" w:rsidR="00916E67" w:rsidRDefault="00916E67" w:rsidP="005B4F7D">
      <w:pPr>
        <w:numPr>
          <w:ilvl w:val="1"/>
          <w:numId w:val="32"/>
        </w:numPr>
        <w:adjustRightInd/>
        <w:snapToGrid/>
        <w:spacing w:after="0"/>
        <w:rPr>
          <w:lang w:eastAsia="x-none"/>
        </w:rPr>
      </w:pPr>
      <w:r>
        <w:rPr>
          <w:lang w:eastAsia="x-none"/>
        </w:rPr>
        <w:t>FFS: detailed mechanism.</w:t>
      </w:r>
    </w:p>
    <w:p w14:paraId="6425EC8B" w14:textId="70EE03FA" w:rsidR="00361459" w:rsidRPr="00B84A13" w:rsidRDefault="00916E67" w:rsidP="00361459">
      <w:pPr>
        <w:pStyle w:val="ListParagraph"/>
        <w:jc w:val="both"/>
        <w:rPr>
          <w:szCs w:val="22"/>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761B7A63" w14:textId="089F1A55" w:rsidR="00361459" w:rsidRPr="00B84A13" w:rsidRDefault="00361459" w:rsidP="00B84A13">
      <w:pPr>
        <w:rPr>
          <w:szCs w:val="22"/>
        </w:rPr>
      </w:pPr>
      <w:r>
        <w:rPr>
          <w:lang w:eastAsia="x-none"/>
        </w:rPr>
        <w:t xml:space="preserve">In subsequent meetings the following was agreed </w:t>
      </w:r>
    </w:p>
    <w:p w14:paraId="41AA06F8" w14:textId="77777777" w:rsidR="00361459" w:rsidRPr="001243DE" w:rsidRDefault="00361459" w:rsidP="00361459">
      <w:pPr>
        <w:pStyle w:val="ListParagraph"/>
        <w:rPr>
          <w:lang w:val="en-US"/>
        </w:rPr>
      </w:pPr>
      <w:r w:rsidRPr="001243DE">
        <w:rPr>
          <w:lang w:val="en-US"/>
        </w:rPr>
        <w:t xml:space="preserve">Support multiple UE starting time offsets with sub-symbol granularity with </w:t>
      </w:r>
      <w:proofErr w:type="spellStart"/>
      <w:r w:rsidRPr="001243DE">
        <w:rPr>
          <w:lang w:val="en-US"/>
        </w:rPr>
        <w:t>FeLAA</w:t>
      </w:r>
      <w:proofErr w:type="spellEnd"/>
      <w:r w:rsidRPr="001243DE">
        <w:rPr>
          <w:lang w:val="en-US"/>
        </w:rPr>
        <w:t xml:space="preserve"> AUL approach as the baseline</w:t>
      </w:r>
    </w:p>
    <w:p w14:paraId="32DA3010"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FFS: Enhancements specific to NRU</w:t>
      </w:r>
    </w:p>
    <w:p w14:paraId="777292BA" w14:textId="77777777" w:rsidR="00361459" w:rsidRPr="001243DE" w:rsidRDefault="00361459" w:rsidP="00361459">
      <w:pPr>
        <w:pStyle w:val="ListParagraph"/>
        <w:rPr>
          <w:lang w:val="en-US"/>
        </w:rPr>
      </w:pPr>
      <w:r w:rsidRPr="001243DE">
        <w:rPr>
          <w:lang w:val="en-US"/>
        </w:rPr>
        <w:t>Companies are encouraged to provide views and analysis on the following issues:</w:t>
      </w:r>
    </w:p>
    <w:p w14:paraId="0173DD44"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54FC1833" w14:textId="77777777" w:rsidR="00361459" w:rsidRPr="001243DE" w:rsidRDefault="00361459" w:rsidP="00361459">
      <w:pPr>
        <w:numPr>
          <w:ilvl w:val="2"/>
          <w:numId w:val="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66393398"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1: subset of symbols</w:t>
      </w:r>
    </w:p>
    <w:p w14:paraId="3B7D3612"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2: any symbol</w:t>
      </w:r>
    </w:p>
    <w:p w14:paraId="4D9020F0"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D4C6D35"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signaling details</w:t>
      </w:r>
    </w:p>
    <w:p w14:paraId="680651CF"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557D5DF2"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lastRenderedPageBreak/>
        <w:t>Whether the ending symbol can be punctured</w:t>
      </w:r>
    </w:p>
    <w:p w14:paraId="0B25BC00" w14:textId="3D32B020" w:rsidR="00361459" w:rsidRPr="00B84A13" w:rsidRDefault="00361459" w:rsidP="00B84A13">
      <w:pPr>
        <w:numPr>
          <w:ilvl w:val="1"/>
          <w:numId w:val="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68F8CA2" w14:textId="2825F4E3" w:rsidR="00361459" w:rsidRDefault="00361459" w:rsidP="005B4F7D">
      <w:pPr>
        <w:rPr>
          <w:b/>
          <w:lang w:val="en-US"/>
        </w:rPr>
      </w:pPr>
    </w:p>
    <w:p w14:paraId="2374EA01" w14:textId="7EAB91F4" w:rsidR="00863E8E" w:rsidRPr="00B84A13" w:rsidRDefault="00AD3C89" w:rsidP="005B4F7D">
      <w:pPr>
        <w:rPr>
          <w:lang w:val="en-US"/>
        </w:rPr>
      </w:pPr>
      <w:r>
        <w:rPr>
          <w:lang w:val="en-US"/>
        </w:rPr>
        <w:t xml:space="preserve">As mentioned earlier, </w:t>
      </w:r>
      <w:r w:rsidR="00150402" w:rsidRPr="00B84A13">
        <w:rPr>
          <w:lang w:val="en-US"/>
        </w:rPr>
        <w:t xml:space="preserve">In </w:t>
      </w:r>
      <w:proofErr w:type="spellStart"/>
      <w:r w:rsidR="00150402" w:rsidRPr="00B84A13">
        <w:rPr>
          <w:lang w:val="en-US"/>
        </w:rPr>
        <w:t>FeLAA</w:t>
      </w:r>
      <w:proofErr w:type="spellEnd"/>
      <w:r w:rsidR="00150402" w:rsidRPr="00B84A13">
        <w:rPr>
          <w:lang w:val="en-US"/>
        </w:rPr>
        <w:t xml:space="preserve">, the starting </w:t>
      </w:r>
      <w:r w:rsidR="007B0298">
        <w:rPr>
          <w:lang w:val="en-US"/>
        </w:rPr>
        <w:t xml:space="preserve">point </w:t>
      </w:r>
      <w:r w:rsidR="00150402" w:rsidRPr="00B84A13">
        <w:rPr>
          <w:lang w:val="en-US"/>
        </w:rPr>
        <w:t>offset is selected randomly f</w:t>
      </w:r>
      <w:r w:rsidR="007B0298">
        <w:rPr>
          <w:lang w:val="en-US"/>
        </w:rPr>
        <w:t>ro</w:t>
      </w:r>
      <w:r w:rsidR="00150402" w:rsidRPr="00B84A13">
        <w:rPr>
          <w:lang w:val="en-US"/>
        </w:rPr>
        <w:t xml:space="preserve">m a set of values when the allocation spans the entire bandwidth but is a fixed value for interlace based </w:t>
      </w:r>
      <w:r w:rsidR="007B0298">
        <w:rPr>
          <w:lang w:val="en-US"/>
        </w:rPr>
        <w:t xml:space="preserve">partial bandwidth </w:t>
      </w:r>
      <w:r w:rsidR="00150402" w:rsidRPr="00B84A13">
        <w:rPr>
          <w:lang w:val="en-US"/>
        </w:rPr>
        <w:t>allocation (</w:t>
      </w:r>
      <w:r w:rsidR="007B0298">
        <w:rPr>
          <w:lang w:val="en-US"/>
        </w:rPr>
        <w:t xml:space="preserve">strict subset of interlaces </w:t>
      </w:r>
      <w:r w:rsidR="00150402" w:rsidRPr="00B84A13">
        <w:rPr>
          <w:lang w:val="en-US"/>
        </w:rPr>
        <w:t>allocat</w:t>
      </w:r>
      <w:r w:rsidR="007B0298">
        <w:rPr>
          <w:lang w:val="en-US"/>
        </w:rPr>
        <w:t>ed</w:t>
      </w:r>
      <w:r w:rsidR="00150402" w:rsidRPr="00B84A13">
        <w:rPr>
          <w:lang w:val="en-US"/>
        </w:rPr>
        <w:t xml:space="preserve">). The motivation </w:t>
      </w:r>
      <w:r w:rsidR="001E02A8">
        <w:rPr>
          <w:lang w:val="en-US"/>
        </w:rPr>
        <w:t>is to avoid collision between UEs on one hand for full bandwidth allocations, and on the other hand to allow</w:t>
      </w:r>
      <w:r w:rsidR="001E02A8" w:rsidRPr="00205722">
        <w:rPr>
          <w:lang w:val="en-US"/>
        </w:rPr>
        <w:t xml:space="preserve"> </w:t>
      </w:r>
      <w:r w:rsidR="001E02A8">
        <w:rPr>
          <w:lang w:val="en-US"/>
        </w:rPr>
        <w:t>FDM across UEs for partial bandwidth allocations. F</w:t>
      </w:r>
      <w:r w:rsidR="00150402" w:rsidRPr="00B84A13">
        <w:rPr>
          <w:lang w:val="en-US"/>
        </w:rPr>
        <w:t xml:space="preserve">or full bandwidth allocation, the multiple starting offsets allow UEs with later starting offsets to use the medium if the LBT for UEs </w:t>
      </w:r>
      <w:r w:rsidR="001E02A8">
        <w:rPr>
          <w:lang w:val="en-US"/>
        </w:rPr>
        <w:t>choosing</w:t>
      </w:r>
      <w:r w:rsidR="00150402" w:rsidRPr="00B84A13">
        <w:rPr>
          <w:lang w:val="en-US"/>
        </w:rPr>
        <w:t xml:space="preserve"> earlier starting offset</w:t>
      </w:r>
      <w:r w:rsidR="001E02A8">
        <w:rPr>
          <w:lang w:val="en-US"/>
        </w:rPr>
        <w:t>s</w:t>
      </w:r>
      <w:r w:rsidR="00150402" w:rsidRPr="00B84A13">
        <w:rPr>
          <w:lang w:val="en-US"/>
        </w:rPr>
        <w:t xml:space="preserve"> failed</w:t>
      </w:r>
      <w:r w:rsidR="001E02A8">
        <w:rPr>
          <w:lang w:val="en-US"/>
        </w:rPr>
        <w:t>,</w:t>
      </w:r>
      <w:r w:rsidR="00150402" w:rsidRPr="00B84A13">
        <w:rPr>
          <w:lang w:val="en-US"/>
        </w:rPr>
        <w:t xml:space="preserve"> providing better resource utilization. However, for UEs that are scheduled only partial </w:t>
      </w:r>
      <w:r w:rsidR="00863E8E" w:rsidRPr="00B84A13">
        <w:rPr>
          <w:lang w:val="en-US"/>
        </w:rPr>
        <w:t>allocation</w:t>
      </w:r>
      <w:r w:rsidR="00150402" w:rsidRPr="00B84A13">
        <w:rPr>
          <w:lang w:val="en-US"/>
        </w:rPr>
        <w:t xml:space="preserve">, it is likely that rest of the resources are scheduled for other UEs. Aligning to the same starting point allows these UEs to be multiplexed </w:t>
      </w:r>
      <w:r w:rsidR="00863E8E" w:rsidRPr="00B84A13">
        <w:rPr>
          <w:lang w:val="en-US"/>
        </w:rPr>
        <w:t>on different frequency resources at the same time. However</w:t>
      </w:r>
      <w:r w:rsidR="007B0298">
        <w:rPr>
          <w:lang w:val="en-US"/>
        </w:rPr>
        <w:t>,</w:t>
      </w:r>
      <w:r w:rsidR="00863E8E" w:rsidRPr="00B84A13">
        <w:rPr>
          <w:lang w:val="en-US"/>
        </w:rPr>
        <w:t xml:space="preserve"> this limit</w:t>
      </w:r>
      <w:r w:rsidR="007B0298">
        <w:rPr>
          <w:lang w:val="en-US"/>
        </w:rPr>
        <w:t>s</w:t>
      </w:r>
      <w:r w:rsidR="00863E8E" w:rsidRPr="00B84A13">
        <w:rPr>
          <w:lang w:val="en-US"/>
        </w:rPr>
        <w:t xml:space="preserve"> the reuse of that resource since only one starting point is used. Consider an example where two users are given 5 different interlaces each out of a total 10 interlaces. If both these UEs fail LBT, the entire slot is left unused. To better utilize this resource, we could allow for contention between different sets of UEs, where UEs within </w:t>
      </w:r>
      <w:r w:rsidR="007B0298">
        <w:rPr>
          <w:lang w:val="en-US"/>
        </w:rPr>
        <w:t>each</w:t>
      </w:r>
      <w:r w:rsidR="00863E8E" w:rsidRPr="00B84A13">
        <w:rPr>
          <w:lang w:val="en-US"/>
        </w:rPr>
        <w:t xml:space="preserve"> set do not have overlapping frequency domain resources by configuring different sets of UEs with partial bandwidth allocation with different starting offsets. For example,</w:t>
      </w:r>
      <w:r w:rsidR="007B0298">
        <w:rPr>
          <w:lang w:val="en-US"/>
        </w:rPr>
        <w:t xml:space="preserve"> UE1 and UE3 are allocated first 5 interlaces</w:t>
      </w:r>
      <w:r w:rsidR="001E02A8">
        <w:rPr>
          <w:lang w:val="en-US"/>
        </w:rPr>
        <w:t>,</w:t>
      </w:r>
      <w:r w:rsidR="007B0298">
        <w:rPr>
          <w:lang w:val="en-US"/>
        </w:rPr>
        <w:t xml:space="preserve"> UE2 and UE4 are allocated last 5 interlaces. </w:t>
      </w:r>
      <w:r w:rsidR="00863E8E" w:rsidRPr="00B84A13">
        <w:rPr>
          <w:lang w:val="en-US"/>
        </w:rPr>
        <w:t xml:space="preserve">UE1 and UE2 </w:t>
      </w:r>
      <w:r w:rsidR="001E02A8">
        <w:rPr>
          <w:lang w:val="en-US"/>
        </w:rPr>
        <w:t>choose</w:t>
      </w:r>
      <w:r w:rsidR="00863E8E" w:rsidRPr="00B84A13">
        <w:rPr>
          <w:lang w:val="en-US"/>
        </w:rPr>
        <w:t xml:space="preserve"> </w:t>
      </w:r>
      <w:r w:rsidR="007B0298">
        <w:rPr>
          <w:lang w:val="en-US"/>
        </w:rPr>
        <w:t xml:space="preserve">a </w:t>
      </w:r>
      <w:r w:rsidR="00863E8E" w:rsidRPr="00B84A13">
        <w:rPr>
          <w:lang w:val="en-US"/>
        </w:rPr>
        <w:t>first starting offset</w:t>
      </w:r>
      <w:r w:rsidR="001E02A8">
        <w:rPr>
          <w:lang w:val="en-US"/>
        </w:rPr>
        <w:t>,</w:t>
      </w:r>
      <w:r w:rsidR="00863E8E" w:rsidRPr="00B84A13">
        <w:rPr>
          <w:lang w:val="en-US"/>
        </w:rPr>
        <w:t xml:space="preserve"> UE3 and UE4 </w:t>
      </w:r>
      <w:r w:rsidR="001E02A8">
        <w:rPr>
          <w:lang w:val="en-US"/>
        </w:rPr>
        <w:t>choose</w:t>
      </w:r>
      <w:r w:rsidR="00863E8E" w:rsidRPr="00B84A13">
        <w:rPr>
          <w:lang w:val="en-US"/>
        </w:rPr>
        <w:t xml:space="preserve"> a second starting offset. </w:t>
      </w:r>
      <w:proofErr w:type="gramStart"/>
      <w:r w:rsidR="001E02A8">
        <w:rPr>
          <w:lang w:val="en-US"/>
        </w:rPr>
        <w:t>T</w:t>
      </w:r>
      <w:r w:rsidR="00863E8E" w:rsidRPr="00B84A13">
        <w:rPr>
          <w:lang w:val="en-US"/>
        </w:rPr>
        <w:t>he resource</w:t>
      </w:r>
      <w:r w:rsidR="001E02A8">
        <w:rPr>
          <w:lang w:val="en-US"/>
        </w:rPr>
        <w:t>,</w:t>
      </w:r>
      <w:proofErr w:type="gramEnd"/>
      <w:r w:rsidR="001E02A8">
        <w:rPr>
          <w:lang w:val="en-US"/>
        </w:rPr>
        <w:t xml:space="preserve"> thus</w:t>
      </w:r>
      <w:r w:rsidR="00863E8E" w:rsidRPr="00B84A13">
        <w:rPr>
          <w:lang w:val="en-US"/>
        </w:rPr>
        <w:t xml:space="preserve"> gets used even if one of these UEs pass</w:t>
      </w:r>
      <w:r w:rsidR="001E02A8">
        <w:rPr>
          <w:lang w:val="en-US"/>
        </w:rPr>
        <w:t>es</w:t>
      </w:r>
      <w:r w:rsidR="00863E8E" w:rsidRPr="00B84A13">
        <w:rPr>
          <w:lang w:val="en-US"/>
        </w:rPr>
        <w:t xml:space="preserve"> LBT</w:t>
      </w:r>
      <w:r>
        <w:rPr>
          <w:lang w:val="en-US"/>
        </w:rPr>
        <w:t xml:space="preserve"> while at the same time avoid</w:t>
      </w:r>
      <w:r w:rsidR="001E02A8">
        <w:rPr>
          <w:lang w:val="en-US"/>
        </w:rPr>
        <w:t>s</w:t>
      </w:r>
      <w:r>
        <w:rPr>
          <w:lang w:val="en-US"/>
        </w:rPr>
        <w:t xml:space="preserve"> collision across UEs with overlapping resources</w:t>
      </w:r>
      <w:r w:rsidR="00863E8E" w:rsidRPr="00B84A13">
        <w:rPr>
          <w:lang w:val="en-US"/>
        </w:rPr>
        <w:t xml:space="preserve">. Such a design can be supported by using a random offset based on a configured UE group specific seed. </w:t>
      </w:r>
    </w:p>
    <w:p w14:paraId="197E0086" w14:textId="77777777" w:rsidR="00863E8E" w:rsidRDefault="00863E8E" w:rsidP="005B4F7D">
      <w:pPr>
        <w:rPr>
          <w:b/>
          <w:lang w:val="en-US"/>
        </w:rPr>
      </w:pPr>
    </w:p>
    <w:p w14:paraId="303DA0AA" w14:textId="409A6D3F" w:rsidR="00863E8E" w:rsidRPr="00B84A13" w:rsidRDefault="00863E8E" w:rsidP="00B84A13">
      <w:pPr>
        <w:rPr>
          <w:b/>
          <w:lang w:val="en-US"/>
        </w:rPr>
      </w:pPr>
      <w:bookmarkStart w:id="14" w:name="p14"/>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 xml:space="preserve">In addition to the transmission starting point selection modes supported in </w:t>
      </w:r>
      <w:proofErr w:type="spellStart"/>
      <w:r>
        <w:rPr>
          <w:b/>
          <w:lang w:val="en-US"/>
        </w:rPr>
        <w:t>FeLAA</w:t>
      </w:r>
      <w:proofErr w:type="spellEnd"/>
      <w:r>
        <w:rPr>
          <w:b/>
          <w:lang w:val="en-US"/>
        </w:rPr>
        <w:t>,</w:t>
      </w:r>
      <w:r w:rsidRPr="00B84A13">
        <w:rPr>
          <w:b/>
          <w:lang w:val="en-US"/>
        </w:rPr>
        <w:t xml:space="preserve"> </w:t>
      </w:r>
      <w:r>
        <w:rPr>
          <w:b/>
          <w:lang w:val="en-US"/>
        </w:rPr>
        <w:t xml:space="preserve">a </w:t>
      </w:r>
      <w:r w:rsidRPr="00B84A13">
        <w:rPr>
          <w:b/>
          <w:lang w:val="en-US"/>
        </w:rPr>
        <w:t>pseudo-random transmission starting point based on a configured seed</w:t>
      </w:r>
      <w:r>
        <w:rPr>
          <w:b/>
          <w:lang w:val="en-US"/>
        </w:rPr>
        <w:t xml:space="preserve"> is also supported for UEs with partial allocation</w:t>
      </w:r>
      <w:r w:rsidRPr="00B84A13">
        <w:rPr>
          <w:b/>
          <w:lang w:val="en-US"/>
        </w:rPr>
        <w:t>.</w:t>
      </w:r>
    </w:p>
    <w:bookmarkEnd w:id="14"/>
    <w:p w14:paraId="3456F1A5" w14:textId="7243F7B4" w:rsidR="008F0137" w:rsidRDefault="008F0137" w:rsidP="008F0137">
      <w:pPr>
        <w:rPr>
          <w:b/>
          <w:lang w:val="en-US"/>
        </w:rPr>
      </w:pPr>
    </w:p>
    <w:p w14:paraId="34829EB7" w14:textId="0D47DDFC" w:rsidR="008F0137" w:rsidRPr="00AF36C1" w:rsidRDefault="00F72011" w:rsidP="008F0137">
      <w:pPr>
        <w:rPr>
          <w:lang w:val="en-US"/>
        </w:rPr>
      </w:pPr>
      <w:r w:rsidRPr="00AF36C1">
        <w:rPr>
          <w:lang w:val="en-US"/>
        </w:rPr>
        <w:t xml:space="preserve">When the SCS is 30KHz/60Khz, if we use the </w:t>
      </w:r>
      <w:proofErr w:type="spellStart"/>
      <w:r w:rsidRPr="00AF36C1">
        <w:rPr>
          <w:lang w:val="en-US"/>
        </w:rPr>
        <w:t>FeLAA</w:t>
      </w:r>
      <w:proofErr w:type="spellEnd"/>
      <w:r w:rsidRPr="00AF36C1">
        <w:rPr>
          <w:lang w:val="en-US"/>
        </w:rPr>
        <w:t xml:space="preserve"> type starting </w:t>
      </w:r>
      <w:r w:rsidR="00E9190C">
        <w:rPr>
          <w:lang w:val="en-US"/>
        </w:rPr>
        <w:t xml:space="preserve">points </w:t>
      </w:r>
      <w:r w:rsidRPr="00AF36C1">
        <w:rPr>
          <w:lang w:val="en-US"/>
        </w:rPr>
        <w:t xml:space="preserve">they can go beyond the first symbol. </w:t>
      </w:r>
      <w:r w:rsidR="00E9190C">
        <w:rPr>
          <w:lang w:val="en-US"/>
        </w:rPr>
        <w:t>T</w:t>
      </w:r>
      <w:r w:rsidR="008F0137" w:rsidRPr="00AF36C1">
        <w:rPr>
          <w:lang w:val="en-US"/>
        </w:rPr>
        <w:t xml:space="preserve">o </w:t>
      </w:r>
      <w:r w:rsidR="00E9190C">
        <w:rPr>
          <w:lang w:val="en-US"/>
        </w:rPr>
        <w:t xml:space="preserve">support multiple starting points while </w:t>
      </w:r>
      <w:r w:rsidR="008F0137" w:rsidRPr="00AF36C1">
        <w:rPr>
          <w:lang w:val="en-US"/>
        </w:rPr>
        <w:t>avoid</w:t>
      </w:r>
      <w:r w:rsidR="00E9190C">
        <w:rPr>
          <w:lang w:val="en-US"/>
        </w:rPr>
        <w:t>ing</w:t>
      </w:r>
      <w:r w:rsidR="008F0137" w:rsidRPr="00AF36C1">
        <w:rPr>
          <w:lang w:val="en-US"/>
        </w:rPr>
        <w:t xml:space="preserve"> </w:t>
      </w:r>
      <w:r w:rsidR="00E9190C">
        <w:rPr>
          <w:lang w:val="en-US"/>
        </w:rPr>
        <w:t xml:space="preserve">having a </w:t>
      </w:r>
      <w:r w:rsidR="008F0137" w:rsidRPr="00AF36C1">
        <w:rPr>
          <w:lang w:val="en-US"/>
        </w:rPr>
        <w:t>variable number of OFDM symbols</w:t>
      </w:r>
      <w:r w:rsidR="00E9190C">
        <w:rPr>
          <w:lang w:val="en-US"/>
        </w:rPr>
        <w:t xml:space="preserve"> </w:t>
      </w:r>
      <w:r w:rsidR="008F0137" w:rsidRPr="00AF36C1">
        <w:rPr>
          <w:lang w:val="en-US"/>
        </w:rPr>
        <w:t xml:space="preserve">available for data transmissions and </w:t>
      </w:r>
      <w:r w:rsidR="00A37787">
        <w:rPr>
          <w:lang w:val="en-US"/>
        </w:rPr>
        <w:t xml:space="preserve">to avoid </w:t>
      </w:r>
      <w:r w:rsidR="008F0137" w:rsidRPr="00AF36C1">
        <w:rPr>
          <w:lang w:val="en-US"/>
        </w:rPr>
        <w:t xml:space="preserve">DMRS symbol puncturing </w:t>
      </w:r>
      <w:proofErr w:type="spellStart"/>
      <w:r w:rsidR="008F0137" w:rsidRPr="00AF36C1">
        <w:rPr>
          <w:lang w:val="en-US"/>
        </w:rPr>
        <w:t>etc</w:t>
      </w:r>
      <w:proofErr w:type="spellEnd"/>
      <w:r w:rsidR="008F0137" w:rsidRPr="00AF36C1">
        <w:rPr>
          <w:lang w:val="en-US"/>
        </w:rPr>
        <w:t>, we could support starting point offsets before the slot instead of within the slot as is shown in figure below.</w:t>
      </w:r>
    </w:p>
    <w:p w14:paraId="396B23D4" w14:textId="43F65706" w:rsidR="008F0137" w:rsidRDefault="008F0137" w:rsidP="00FA6260">
      <w:pPr>
        <w:rPr>
          <w:b/>
          <w:lang w:val="en-US"/>
        </w:rPr>
      </w:pPr>
    </w:p>
    <w:p w14:paraId="6D1634E7" w14:textId="77777777" w:rsidR="00FA6260" w:rsidRDefault="00FA6260" w:rsidP="00AF36C1">
      <w:pPr>
        <w:keepNext/>
        <w:jc w:val="center"/>
      </w:pPr>
      <w:r>
        <w:object w:dxaOrig="6267" w:dyaOrig="1380" w14:anchorId="065DF493">
          <v:shape id="_x0000_i1026" type="#_x0000_t75" style="width:393.75pt;height:68.75pt" o:ole="">
            <v:imagedata r:id="rId15" o:title="" cropright="-41264f"/>
          </v:shape>
          <o:OLEObject Type="Embed" ProgID="Visio.Drawing.15" ShapeID="_x0000_i1026" DrawAspect="Content" ObjectID="_1627475244" r:id="rId16"/>
        </w:object>
      </w:r>
    </w:p>
    <w:p w14:paraId="6356D50A" w14:textId="7F6CE959" w:rsidR="008F0137" w:rsidRDefault="00FA6260" w:rsidP="00443B55">
      <w:pPr>
        <w:pStyle w:val="Caption"/>
        <w:jc w:val="center"/>
        <w:rPr>
          <w:lang w:val="en-US"/>
        </w:rPr>
      </w:pPr>
      <w:r>
        <w:t xml:space="preserve">Figure </w:t>
      </w:r>
      <w:r>
        <w:fldChar w:fldCharType="begin"/>
      </w:r>
      <w:r>
        <w:instrText xml:space="preserve"> SEQ Figure \* ARABIC </w:instrText>
      </w:r>
      <w:r>
        <w:fldChar w:fldCharType="separate"/>
      </w:r>
      <w:r w:rsidR="00654271">
        <w:rPr>
          <w:noProof/>
        </w:rPr>
        <w:t>2</w:t>
      </w:r>
      <w:r>
        <w:fldChar w:fldCharType="end"/>
      </w:r>
      <w:r>
        <w:t>: Starting point offset</w:t>
      </w:r>
    </w:p>
    <w:p w14:paraId="1349D056" w14:textId="553F0607" w:rsidR="00FA6260" w:rsidRPr="00B84A13" w:rsidRDefault="00FA6260" w:rsidP="00FA6260">
      <w:pPr>
        <w:rPr>
          <w:b/>
          <w:lang w:val="en-US"/>
        </w:rPr>
      </w:pPr>
      <w:bookmarkStart w:id="15" w:name="p15"/>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Allow starting point offsets</w:t>
      </w:r>
      <w:r w:rsidR="00F72011" w:rsidRPr="00F72011">
        <w:rPr>
          <w:b/>
          <w:lang w:val="en-US"/>
        </w:rPr>
        <w:t xml:space="preserve"> to take negative values, so the start can be</w:t>
      </w:r>
      <w:r>
        <w:rPr>
          <w:b/>
          <w:lang w:val="en-US"/>
        </w:rPr>
        <w:t xml:space="preserve"> before the slot instead of only after the slot boundary</w:t>
      </w:r>
      <w:r w:rsidRPr="00B84A13">
        <w:rPr>
          <w:b/>
          <w:lang w:val="en-US"/>
        </w:rPr>
        <w:t>.</w:t>
      </w:r>
      <w:r w:rsidR="00266D0A">
        <w:rPr>
          <w:b/>
          <w:lang w:val="en-US"/>
        </w:rPr>
        <w:t xml:space="preserve"> UE transmits an extended CP of the first OFDM symbol of the slot in the portion between the starting offset and the start of the slot.</w:t>
      </w:r>
    </w:p>
    <w:bookmarkEnd w:id="15"/>
    <w:p w14:paraId="50CAE897" w14:textId="77777777" w:rsidR="00FA6260" w:rsidRDefault="00FA6260" w:rsidP="007B0298">
      <w:pPr>
        <w:rPr>
          <w:lang w:val="en-US"/>
        </w:rPr>
      </w:pPr>
    </w:p>
    <w:p w14:paraId="79074AB6" w14:textId="7D182FAD" w:rsidR="00220B59" w:rsidRDefault="00220B59" w:rsidP="00220B59">
      <w:pPr>
        <w:pStyle w:val="Heading2"/>
        <w:numPr>
          <w:ilvl w:val="0"/>
          <w:numId w:val="0"/>
        </w:numPr>
        <w:ind w:left="720" w:hanging="720"/>
      </w:pPr>
      <w:r>
        <w:t>3.</w:t>
      </w:r>
      <w:r w:rsidR="00944E79">
        <w:t>5</w:t>
      </w:r>
      <w:r>
        <w:tab/>
        <w:t>Repetition Configuration</w:t>
      </w:r>
    </w:p>
    <w:p w14:paraId="27CA3356" w14:textId="1040FACA" w:rsidR="00220B59" w:rsidRDefault="00220B59" w:rsidP="00220B59">
      <w:pPr>
        <w:rPr>
          <w:lang w:val="en-US"/>
        </w:rPr>
      </w:pPr>
      <w:r>
        <w:rPr>
          <w:lang w:val="en-US"/>
        </w:rPr>
        <w:t xml:space="preserve">NR-U supports configuration of repetitions for CG transmissions to improve coverage. This feature should also be supported for NR-U for the same reasons. However, given that we include the HARQ ID, RV, and NDI in the </w:t>
      </w:r>
      <w:r w:rsidR="000257A8">
        <w:rPr>
          <w:lang w:val="en-US"/>
        </w:rPr>
        <w:t>CG-UCI</w:t>
      </w:r>
      <w:r>
        <w:rPr>
          <w:lang w:val="en-US"/>
        </w:rPr>
        <w:t xml:space="preserve">, there is no need to restrict the repetitions to be on back to back slots. We can allow UE to choose where it performs the repetitions. For example, it may choose to cycle over all HARQ IDs before performing a repetition for a </w:t>
      </w:r>
      <w:proofErr w:type="gramStart"/>
      <w:r>
        <w:rPr>
          <w:lang w:val="en-US"/>
        </w:rPr>
        <w:t>particular HARQ ID</w:t>
      </w:r>
      <w:proofErr w:type="gramEnd"/>
      <w:r>
        <w:rPr>
          <w:lang w:val="en-US"/>
        </w:rPr>
        <w:t xml:space="preserve"> or it may choose to do all repetitions of a HARQ ID before moving to the next HARQ ID. The repetition feature implemented in such a way provides UE an alternative to retransmit a packet without receiving DFI and without waiting for CG retransmission timer expiry. This can also help to reduce the DFI overhead as gNB can get UE to retransmit UL transmissions that it wasn’t able to decode without sending a DFI. </w:t>
      </w:r>
    </w:p>
    <w:p w14:paraId="1320309A" w14:textId="77777777" w:rsidR="00220B59" w:rsidRDefault="00220B59" w:rsidP="00220B59">
      <w:pPr>
        <w:rPr>
          <w:b/>
          <w:lang w:val="en-US"/>
        </w:rPr>
      </w:pPr>
      <w:bookmarkStart w:id="16" w:name="p16"/>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bookmarkEnd w:id="16"/>
    <w:p w14:paraId="0F508D48" w14:textId="751ADF2A" w:rsidR="007A0FD8" w:rsidRDefault="007A0FD8" w:rsidP="005B4F7D">
      <w:pPr>
        <w:pStyle w:val="Heading2"/>
        <w:numPr>
          <w:ilvl w:val="0"/>
          <w:numId w:val="0"/>
        </w:numPr>
        <w:ind w:left="720" w:hanging="720"/>
        <w:rPr>
          <w:b/>
        </w:rPr>
      </w:pPr>
      <w:r>
        <w:t>3.</w:t>
      </w:r>
      <w:r w:rsidR="004316BE">
        <w:t>6</w:t>
      </w:r>
      <w:r>
        <w:tab/>
        <w:t xml:space="preserve">Time and Frequency domain </w:t>
      </w:r>
      <w:r w:rsidR="006E1230">
        <w:t>resource allocation</w:t>
      </w:r>
    </w:p>
    <w:p w14:paraId="6745610B" w14:textId="0E7FB709" w:rsidR="006E1230" w:rsidRDefault="006E1230" w:rsidP="005B4F7D">
      <w:pPr>
        <w:rPr>
          <w:lang w:eastAsia="x-none"/>
        </w:rPr>
      </w:pPr>
      <w:r w:rsidRPr="000A24DC">
        <w:rPr>
          <w:lang w:eastAsia="x-none"/>
        </w:rPr>
        <w:t>The following agree</w:t>
      </w:r>
      <w:r>
        <w:rPr>
          <w:lang w:eastAsia="x-none"/>
        </w:rPr>
        <w:t xml:space="preserve">ments were made so far in relation to the resource allocation. </w:t>
      </w:r>
    </w:p>
    <w:p w14:paraId="4A8D2823" w14:textId="386D5014" w:rsidR="00F06985" w:rsidRDefault="00F06985" w:rsidP="00BF7D85">
      <w:pPr>
        <w:pStyle w:val="ListParagraph"/>
        <w:numPr>
          <w:ilvl w:val="0"/>
          <w:numId w:val="63"/>
        </w:numPr>
        <w:jc w:val="both"/>
      </w:pPr>
      <w:r>
        <w:lastRenderedPageBreak/>
        <w:t xml:space="preserve">For configured grant time domain resource allocation, the mechanisms in Rel-15 (both Type 1 and Type 2) are extended so that the number of allocated slots following the time instance corresponding to the indicated offset can be configured </w:t>
      </w:r>
    </w:p>
    <w:p w14:paraId="2449A5E0" w14:textId="77777777" w:rsidR="00F06985" w:rsidRDefault="00F06985" w:rsidP="00BF7D85">
      <w:pPr>
        <w:numPr>
          <w:ilvl w:val="0"/>
          <w:numId w:val="59"/>
        </w:numPr>
        <w:adjustRightInd/>
        <w:snapToGrid/>
        <w:spacing w:after="0"/>
      </w:pPr>
      <w:r>
        <w:t>FFS: How to indicate multiple PUSCHs within a slot.</w:t>
      </w:r>
    </w:p>
    <w:p w14:paraId="549D92C2" w14:textId="3C14090C" w:rsidR="00F06985" w:rsidRDefault="00F06985" w:rsidP="00BF7D85">
      <w:pPr>
        <w:rPr>
          <w:lang w:eastAsia="x-none"/>
        </w:rPr>
      </w:pPr>
    </w:p>
    <w:p w14:paraId="0F15BE09" w14:textId="77777777" w:rsidR="00A11C6B" w:rsidRDefault="00A11C6B" w:rsidP="00BF7D85">
      <w:pPr>
        <w:rPr>
          <w:lang w:val="en-US"/>
        </w:rPr>
      </w:pPr>
    </w:p>
    <w:p w14:paraId="78869C7E" w14:textId="77777777" w:rsidR="00A11C6B" w:rsidRDefault="00A11C6B" w:rsidP="00BF7D85">
      <w:pPr>
        <w:rPr>
          <w:lang w:val="en-US"/>
        </w:rPr>
      </w:pPr>
      <w:bookmarkStart w:id="17" w:name="_Hlk14723133"/>
      <w:r w:rsidRPr="00A11C6B">
        <w:rPr>
          <w:lang w:val="en-US"/>
        </w:rPr>
        <w:t>A few further details need to be agreed with respect to the above agreement</w:t>
      </w:r>
    </w:p>
    <w:p w14:paraId="5F2E934B" w14:textId="77777777" w:rsidR="00A11C6B" w:rsidRPr="00A11C6B" w:rsidRDefault="00A11C6B" w:rsidP="00BF7D85">
      <w:pPr>
        <w:pStyle w:val="ListParagraph"/>
        <w:numPr>
          <w:ilvl w:val="0"/>
          <w:numId w:val="62"/>
        </w:numPr>
        <w:jc w:val="both"/>
        <w:rPr>
          <w:lang w:val="en-US"/>
        </w:rPr>
      </w:pPr>
      <w:r w:rsidRPr="00A11C6B">
        <w:rPr>
          <w:lang w:val="en-US"/>
        </w:rPr>
        <w:t xml:space="preserve">As discussed in previous sub-section, NR configured grant already supports configuring a </w:t>
      </w:r>
      <w:proofErr w:type="spellStart"/>
      <w:r w:rsidRPr="00A11C6B">
        <w:rPr>
          <w:lang w:val="en-US"/>
        </w:rPr>
        <w:t>repK</w:t>
      </w:r>
      <w:proofErr w:type="spellEnd"/>
      <w:r w:rsidRPr="00A11C6B">
        <w:rPr>
          <w:lang w:val="en-US"/>
        </w:rPr>
        <w:t xml:space="preserve"> factor which refers to the number of repetitions of PUSCH on back to back slots. In NR-U we should make this more flexible and allow UE to choose where to perform the repetitions. We can consider two options when repetitions are also configured. Let N represent the number of slots configured through the new parameter.</w:t>
      </w:r>
    </w:p>
    <w:p w14:paraId="18D59876" w14:textId="00B58FED" w:rsidR="00A11C6B" w:rsidRDefault="00A11C6B" w:rsidP="00BF7D85">
      <w:pPr>
        <w:pStyle w:val="ListParagraph"/>
        <w:numPr>
          <w:ilvl w:val="1"/>
          <w:numId w:val="62"/>
        </w:numPr>
        <w:jc w:val="both"/>
        <w:rPr>
          <w:lang w:val="en-US"/>
        </w:rPr>
      </w:pPr>
      <w:r>
        <w:rPr>
          <w:lang w:val="en-US"/>
        </w:rPr>
        <w:t xml:space="preserve">Opt1: Number of allocated slots = N * </w:t>
      </w:r>
      <w:proofErr w:type="spellStart"/>
      <w:r>
        <w:rPr>
          <w:lang w:val="en-US"/>
        </w:rPr>
        <w:t>repK</w:t>
      </w:r>
      <w:proofErr w:type="spellEnd"/>
    </w:p>
    <w:p w14:paraId="5546B624" w14:textId="505F2F71" w:rsidR="00A11C6B" w:rsidRDefault="00A11C6B" w:rsidP="00BF7D85">
      <w:pPr>
        <w:pStyle w:val="ListParagraph"/>
        <w:numPr>
          <w:ilvl w:val="1"/>
          <w:numId w:val="62"/>
        </w:numPr>
        <w:jc w:val="both"/>
        <w:rPr>
          <w:lang w:val="en-US"/>
        </w:rPr>
      </w:pPr>
      <w:r>
        <w:rPr>
          <w:lang w:val="en-US"/>
        </w:rPr>
        <w:t xml:space="preserve">Opt2: Number of allocated slots = N </w:t>
      </w:r>
    </w:p>
    <w:p w14:paraId="14C663AA" w14:textId="4B2C283A" w:rsidR="00A11C6B" w:rsidRDefault="00A11C6B" w:rsidP="00BF7D85">
      <w:pPr>
        <w:pStyle w:val="ListParagraph"/>
        <w:numPr>
          <w:ilvl w:val="2"/>
          <w:numId w:val="62"/>
        </w:numPr>
        <w:jc w:val="both"/>
        <w:rPr>
          <w:lang w:val="en-US"/>
        </w:rPr>
      </w:pPr>
      <w:r>
        <w:rPr>
          <w:lang w:val="en-US"/>
        </w:rPr>
        <w:t xml:space="preserve">i.e. independent of </w:t>
      </w:r>
      <w:proofErr w:type="spellStart"/>
      <w:r>
        <w:rPr>
          <w:lang w:val="en-US"/>
        </w:rPr>
        <w:t>repK</w:t>
      </w:r>
      <w:proofErr w:type="spellEnd"/>
    </w:p>
    <w:p w14:paraId="78102364" w14:textId="59B63CD4" w:rsidR="00996D24" w:rsidRPr="00996D24" w:rsidRDefault="00996D24" w:rsidP="00BF7D85">
      <w:pPr>
        <w:ind w:left="720"/>
        <w:rPr>
          <w:lang w:val="en-US"/>
        </w:rPr>
      </w:pPr>
      <w:r>
        <w:rPr>
          <w:lang w:val="en-US"/>
        </w:rPr>
        <w:t>Our preference is to use option 2.</w:t>
      </w:r>
    </w:p>
    <w:p w14:paraId="19EA2968" w14:textId="77777777" w:rsidR="00A11C6B" w:rsidRDefault="00A11C6B" w:rsidP="00BF7D85">
      <w:pPr>
        <w:pStyle w:val="ListParagraph"/>
        <w:numPr>
          <w:ilvl w:val="0"/>
          <w:numId w:val="62"/>
        </w:numPr>
        <w:jc w:val="both"/>
        <w:rPr>
          <w:lang w:val="en-US"/>
        </w:rPr>
      </w:pPr>
      <w:r w:rsidRPr="00220B59">
        <w:rPr>
          <w:lang w:val="en-US"/>
        </w:rPr>
        <w:t xml:space="preserve">The </w:t>
      </w:r>
      <w:proofErr w:type="spellStart"/>
      <w:r w:rsidRPr="00A11C6B">
        <w:rPr>
          <w:i/>
          <w:lang w:val="en-US"/>
        </w:rPr>
        <w:t>timeDomainAllocation</w:t>
      </w:r>
      <w:proofErr w:type="spellEnd"/>
      <w:r w:rsidRPr="00220B59">
        <w:rPr>
          <w:lang w:val="en-US"/>
        </w:rPr>
        <w:t xml:space="preserve"> field was used to derive the starting and ending positions within a slot. However, when we have multiple back to back slots, the </w:t>
      </w:r>
      <w:proofErr w:type="spellStart"/>
      <w:r w:rsidRPr="00220B59">
        <w:rPr>
          <w:i/>
          <w:lang w:val="en-US"/>
        </w:rPr>
        <w:t>timeDomainAllocation</w:t>
      </w:r>
      <w:proofErr w:type="spellEnd"/>
      <w:r w:rsidRPr="00220B59">
        <w:rPr>
          <w:lang w:val="en-US"/>
        </w:rPr>
        <w:t xml:space="preserve"> needs to be reinterpreted as starting symbol applying to the first slot and ending symbol applying to the last slot of the burst of slot. Furthermore, there is no need to have the end symbol &gt; start symbol anymore. </w:t>
      </w:r>
    </w:p>
    <w:p w14:paraId="47433A8C" w14:textId="6C180EA6" w:rsidR="00A11C6B" w:rsidRPr="00220B59" w:rsidRDefault="00A11C6B" w:rsidP="00BF7D85">
      <w:pPr>
        <w:pStyle w:val="ListParagraph"/>
        <w:numPr>
          <w:ilvl w:val="0"/>
          <w:numId w:val="62"/>
        </w:numPr>
        <w:jc w:val="both"/>
        <w:rPr>
          <w:lang w:val="en-US"/>
        </w:rPr>
      </w:pPr>
      <w:r>
        <w:rPr>
          <w:lang w:val="en-US"/>
        </w:rPr>
        <w:t>Regarding the FFS on mini-slot, we propose the following. T</w:t>
      </w:r>
      <w:r w:rsidRPr="00220B59">
        <w:rPr>
          <w:lang w:val="en-US"/>
        </w:rPr>
        <w:t xml:space="preserve">o indicate the mini-slot and multiple starting point configurations, a bitmap is provided spanning a single slot which provides the allowed starting points. </w:t>
      </w:r>
      <w:r w:rsidR="00996D24">
        <w:rPr>
          <w:lang w:val="en-US"/>
        </w:rPr>
        <w:t>T</w:t>
      </w:r>
      <w:r w:rsidRPr="00220B59">
        <w:rPr>
          <w:lang w:val="en-US"/>
        </w:rPr>
        <w:t>he starting point of the next mini-slot / start of next slot provides the ending point of previous mini-slot.</w:t>
      </w:r>
      <w:r>
        <w:rPr>
          <w:lang w:val="en-US"/>
        </w:rPr>
        <w:t xml:space="preserve"> </w:t>
      </w:r>
      <w:r w:rsidRPr="00425FE5">
        <w:rPr>
          <w:lang w:val="en-US"/>
        </w:rPr>
        <w:t>UE can be configured with overlapping mini-slot and full slot configurations and UE can choose which configuration it wishes to use on any slo</w:t>
      </w:r>
      <w:r>
        <w:rPr>
          <w:lang w:val="en-US"/>
        </w:rPr>
        <w:t>t.</w:t>
      </w:r>
    </w:p>
    <w:p w14:paraId="7929D670" w14:textId="21ED46B9" w:rsidR="00A11C6B" w:rsidRDefault="00A11C6B" w:rsidP="00A11C6B">
      <w:pPr>
        <w:rPr>
          <w:lang w:val="en-US"/>
        </w:rPr>
      </w:pPr>
    </w:p>
    <w:p w14:paraId="6951782E" w14:textId="529391A6" w:rsidR="00A11C6B" w:rsidRPr="00955068" w:rsidRDefault="00A11C6B" w:rsidP="00A11C6B">
      <w:pPr>
        <w:rPr>
          <w:b/>
          <w:lang w:val="en-US"/>
        </w:rPr>
      </w:pPr>
      <w:bookmarkStart w:id="18" w:name="p17"/>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955068">
        <w:rPr>
          <w:b/>
          <w:lang w:val="en-US"/>
        </w:rPr>
        <w:t xml:space="preserve"> Number of allocated slots is a </w:t>
      </w:r>
      <w:r w:rsidR="00192F41" w:rsidRPr="00955068">
        <w:rPr>
          <w:b/>
          <w:lang w:val="en-US"/>
        </w:rPr>
        <w:t>M</w:t>
      </w:r>
      <w:r w:rsidRPr="00955068">
        <w:rPr>
          <w:b/>
          <w:lang w:val="en-US"/>
        </w:rPr>
        <w:t xml:space="preserve"> bit number which directly indicates the number of allocated slots</w:t>
      </w:r>
      <w:r w:rsidR="00192F41" w:rsidRPr="00955068">
        <w:rPr>
          <w:b/>
          <w:lang w:val="en-US"/>
        </w:rPr>
        <w:t xml:space="preserve"> from 1 to 2</w:t>
      </w:r>
      <w:r w:rsidR="00192F41" w:rsidRPr="00955068">
        <w:rPr>
          <w:b/>
          <w:vertAlign w:val="superscript"/>
          <w:lang w:val="en-US"/>
        </w:rPr>
        <w:t>M</w:t>
      </w:r>
      <w:r w:rsidRPr="00955068">
        <w:rPr>
          <w:b/>
          <w:lang w:val="en-US"/>
        </w:rPr>
        <w:t xml:space="preserve">. We propose </w:t>
      </w:r>
      <w:r w:rsidR="00192F41" w:rsidRPr="00955068">
        <w:rPr>
          <w:b/>
          <w:lang w:val="en-US"/>
        </w:rPr>
        <w:t>M</w:t>
      </w:r>
      <w:r w:rsidRPr="00955068">
        <w:rPr>
          <w:b/>
          <w:lang w:val="en-US"/>
        </w:rPr>
        <w:t xml:space="preserve"> </w:t>
      </w:r>
      <w:r w:rsidR="00192F41" w:rsidRPr="00955068">
        <w:rPr>
          <w:b/>
          <w:lang w:val="en-US"/>
        </w:rPr>
        <w:t>=</w:t>
      </w:r>
      <w:r w:rsidRPr="00955068">
        <w:rPr>
          <w:b/>
          <w:lang w:val="en-US"/>
        </w:rPr>
        <w:t xml:space="preserve"> 4/5/6 for 15</w:t>
      </w:r>
      <w:r w:rsidR="00A2626E" w:rsidRPr="00955068">
        <w:rPr>
          <w:b/>
          <w:lang w:val="en-US"/>
        </w:rPr>
        <w:t>/30/60</w:t>
      </w:r>
      <w:r w:rsidRPr="00955068">
        <w:rPr>
          <w:b/>
          <w:lang w:val="en-US"/>
        </w:rPr>
        <w:t xml:space="preserve"> kHz SCS respectively</w:t>
      </w:r>
      <w:r w:rsidR="00192F41" w:rsidRPr="00955068">
        <w:rPr>
          <w:b/>
          <w:lang w:val="en-US"/>
        </w:rPr>
        <w:t>.</w:t>
      </w:r>
    </w:p>
    <w:bookmarkEnd w:id="18"/>
    <w:p w14:paraId="72AA3186" w14:textId="77777777" w:rsidR="00192F41" w:rsidRPr="00A269E0" w:rsidRDefault="00192F41" w:rsidP="00A11C6B">
      <w:pPr>
        <w:rPr>
          <w:b/>
          <w:u w:val="single"/>
          <w:lang w:val="en-US"/>
        </w:rPr>
      </w:pPr>
    </w:p>
    <w:p w14:paraId="55146EC3" w14:textId="77777777" w:rsidR="00A11C6B" w:rsidRDefault="00A11C6B" w:rsidP="00A11C6B">
      <w:pPr>
        <w:rPr>
          <w:b/>
          <w:lang w:val="en-US"/>
        </w:rPr>
      </w:pPr>
      <w:bookmarkStart w:id="19" w:name="p18"/>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w:t>
      </w:r>
      <w:proofErr w:type="spellStart"/>
      <w:r w:rsidRPr="00425FE5">
        <w:rPr>
          <w:b/>
          <w:i/>
          <w:lang w:val="en-US"/>
        </w:rPr>
        <w:t>timeDomainAllocation</w:t>
      </w:r>
      <w:proofErr w:type="spellEnd"/>
      <w:r w:rsidRPr="00425FE5">
        <w:rPr>
          <w:b/>
          <w:lang w:val="en-US"/>
        </w:rPr>
        <w:t xml:space="preserve"> </w:t>
      </w:r>
      <w:r>
        <w:rPr>
          <w:b/>
          <w:lang w:val="en-US"/>
        </w:rPr>
        <w:t xml:space="preserve">field is </w:t>
      </w:r>
      <w:r w:rsidRPr="00425FE5">
        <w:rPr>
          <w:b/>
          <w:lang w:val="en-US"/>
        </w:rPr>
        <w:t>enhanced to indicate</w:t>
      </w:r>
      <w:r>
        <w:rPr>
          <w:b/>
          <w:lang w:val="en-US"/>
        </w:rPr>
        <w:t xml:space="preserve"> o</w:t>
      </w:r>
      <w:r w:rsidRPr="00425FE5">
        <w:rPr>
          <w:b/>
          <w:lang w:val="en-US"/>
        </w:rPr>
        <w:t xml:space="preserve">ne start symbol value providing start symbol for the first slot of any burst and one end symbol value that applies to last slot of any burst, where a burst comprises a set of contiguously allocated slots. </w:t>
      </w:r>
    </w:p>
    <w:p w14:paraId="0BEA1439" w14:textId="77777777" w:rsidR="00A11C6B" w:rsidRPr="00A11C6B" w:rsidRDefault="00A11C6B" w:rsidP="00A11C6B">
      <w:pPr>
        <w:pStyle w:val="ListParagraph"/>
        <w:numPr>
          <w:ilvl w:val="0"/>
          <w:numId w:val="65"/>
        </w:numPr>
        <w:rPr>
          <w:b/>
          <w:lang w:val="en-US"/>
        </w:rPr>
      </w:pPr>
      <w:r w:rsidRPr="00A11C6B">
        <w:rPr>
          <w:b/>
          <w:lang w:val="en-US"/>
        </w:rPr>
        <w:t>For all slots in between the first slot and last slot in any burst, all symbols are allocated.</w:t>
      </w:r>
    </w:p>
    <w:bookmarkEnd w:id="19"/>
    <w:p w14:paraId="2E1678F8" w14:textId="77777777" w:rsidR="00A11C6B" w:rsidRDefault="00A11C6B" w:rsidP="00A11C6B">
      <w:pPr>
        <w:rPr>
          <w:b/>
          <w:lang w:val="en-US"/>
        </w:rPr>
      </w:pPr>
    </w:p>
    <w:p w14:paraId="2F2B86A8" w14:textId="77777777" w:rsidR="00A11C6B" w:rsidRPr="00A11C6B" w:rsidRDefault="00A11C6B" w:rsidP="00A11C6B">
      <w:pPr>
        <w:rPr>
          <w:b/>
          <w:lang w:val="en-US"/>
        </w:rPr>
      </w:pPr>
      <w:bookmarkStart w:id="20" w:name="p19"/>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A11C6B">
        <w:rPr>
          <w:b/>
          <w:lang w:val="en-US"/>
        </w:rPr>
        <w:t xml:space="preserve"> The following enhancements are considered to support mini-slot operation on configured grant</w:t>
      </w:r>
    </w:p>
    <w:p w14:paraId="33D9963A" w14:textId="77777777" w:rsidR="00A11C6B" w:rsidRPr="00A11C6B" w:rsidRDefault="00A11C6B" w:rsidP="00A11C6B">
      <w:pPr>
        <w:pStyle w:val="ListParagraph"/>
        <w:numPr>
          <w:ilvl w:val="0"/>
          <w:numId w:val="65"/>
        </w:numPr>
        <w:rPr>
          <w:b/>
          <w:lang w:val="en-US"/>
        </w:rPr>
      </w:pPr>
      <w:r w:rsidRPr="00A11C6B">
        <w:rPr>
          <w:b/>
          <w:lang w:val="en-US"/>
        </w:rPr>
        <w:t>UE can be configured with overlapping mini-slot and full slot configurations and UE can choose which configuration it wishes to use on any slot.</w:t>
      </w:r>
    </w:p>
    <w:p w14:paraId="3D64F594" w14:textId="204A950E" w:rsidR="00A11C6B" w:rsidRPr="00A11C6B" w:rsidRDefault="00A11C6B" w:rsidP="00A11C6B">
      <w:pPr>
        <w:pStyle w:val="ListParagraph"/>
        <w:numPr>
          <w:ilvl w:val="0"/>
          <w:numId w:val="65"/>
        </w:numPr>
        <w:rPr>
          <w:b/>
          <w:lang w:val="en-US"/>
        </w:rPr>
      </w:pPr>
      <w:r w:rsidRPr="00A11C6B">
        <w:rPr>
          <w:b/>
          <w:lang w:val="en-US"/>
        </w:rPr>
        <w:t xml:space="preserve">Mini-slot </w:t>
      </w:r>
      <w:r w:rsidR="004C3E5B">
        <w:rPr>
          <w:b/>
          <w:lang w:val="en-US"/>
        </w:rPr>
        <w:t xml:space="preserve">starting </w:t>
      </w:r>
      <w:r w:rsidRPr="00A11C6B">
        <w:rPr>
          <w:b/>
          <w:lang w:val="en-US"/>
        </w:rPr>
        <w:t>points: A symbol level bitmap is used to indicate the allowed starting points within a slot. The same configuration applies for every allocated slot</w:t>
      </w:r>
    </w:p>
    <w:p w14:paraId="0D0B1583" w14:textId="436D3976" w:rsidR="00A11C6B" w:rsidRDefault="00A11C6B" w:rsidP="00A269E0">
      <w:pPr>
        <w:pStyle w:val="ListParagraph"/>
        <w:numPr>
          <w:ilvl w:val="0"/>
          <w:numId w:val="0"/>
        </w:numPr>
        <w:ind w:left="1080"/>
        <w:rPr>
          <w:b/>
          <w:lang w:val="en-US"/>
        </w:rPr>
      </w:pPr>
      <w:r>
        <w:rPr>
          <w:b/>
          <w:lang w:val="en-US"/>
        </w:rPr>
        <w:t xml:space="preserve">For the first </w:t>
      </w:r>
      <w:r w:rsidR="00996D24">
        <w:rPr>
          <w:b/>
          <w:lang w:val="en-US"/>
        </w:rPr>
        <w:t xml:space="preserve">(last) </w:t>
      </w:r>
      <w:r>
        <w:rPr>
          <w:b/>
          <w:lang w:val="en-US"/>
        </w:rPr>
        <w:t xml:space="preserve">slot, the starting </w:t>
      </w:r>
      <w:r w:rsidR="00996D24">
        <w:rPr>
          <w:b/>
          <w:lang w:val="en-US"/>
        </w:rPr>
        <w:t xml:space="preserve">(ending) </w:t>
      </w:r>
      <w:r>
        <w:rPr>
          <w:b/>
          <w:lang w:val="en-US"/>
        </w:rPr>
        <w:t xml:space="preserve">symbol specified through </w:t>
      </w:r>
      <w:proofErr w:type="spellStart"/>
      <w:r w:rsidRPr="00425FE5">
        <w:rPr>
          <w:b/>
          <w:i/>
          <w:lang w:val="en-US"/>
        </w:rPr>
        <w:t>timeDomainAllocation</w:t>
      </w:r>
      <w:proofErr w:type="spellEnd"/>
      <w:r>
        <w:rPr>
          <w:b/>
          <w:lang w:val="en-US"/>
        </w:rPr>
        <w:t xml:space="preserve"> is also an allowed starting</w:t>
      </w:r>
      <w:r w:rsidR="00996D24">
        <w:rPr>
          <w:b/>
          <w:lang w:val="en-US"/>
        </w:rPr>
        <w:t xml:space="preserve"> (ending)</w:t>
      </w:r>
      <w:r>
        <w:rPr>
          <w:b/>
          <w:lang w:val="en-US"/>
        </w:rPr>
        <w:t xml:space="preserve"> point</w:t>
      </w:r>
    </w:p>
    <w:bookmarkEnd w:id="17"/>
    <w:bookmarkEnd w:id="20"/>
    <w:p w14:paraId="0BC165CB" w14:textId="77777777" w:rsidR="006E037B" w:rsidRDefault="006E037B" w:rsidP="006E037B">
      <w:pPr>
        <w:pStyle w:val="Heading2"/>
        <w:numPr>
          <w:ilvl w:val="0"/>
          <w:numId w:val="0"/>
        </w:numPr>
      </w:pPr>
      <w:r>
        <w:t>3.7</w:t>
      </w:r>
      <w:r>
        <w:tab/>
        <w:t>TB size determination</w:t>
      </w:r>
    </w:p>
    <w:p w14:paraId="156ADFCF" w14:textId="3E58284A" w:rsidR="006E037B" w:rsidRPr="00996D24" w:rsidRDefault="006E037B" w:rsidP="006E037B">
      <w:pPr>
        <w:rPr>
          <w:lang w:val="en-US"/>
        </w:rPr>
      </w:pPr>
      <w:r>
        <w:rPr>
          <w:lang w:val="en-US"/>
        </w:rPr>
        <w:t xml:space="preserve">Since the number of time domain symbols can vary across different CG resources (mini-slot, full slot, partial slot </w:t>
      </w:r>
      <w:proofErr w:type="spellStart"/>
      <w:r>
        <w:rPr>
          <w:lang w:val="en-US"/>
        </w:rPr>
        <w:t>etc</w:t>
      </w:r>
      <w:proofErr w:type="spellEnd"/>
      <w:r>
        <w:rPr>
          <w:lang w:val="en-US"/>
        </w:rPr>
        <w:t xml:space="preserve">) the </w:t>
      </w:r>
      <w:proofErr w:type="spellStart"/>
      <w:r>
        <w:rPr>
          <w:lang w:val="en-US"/>
        </w:rPr>
        <w:t>gNB</w:t>
      </w:r>
      <w:proofErr w:type="spellEnd"/>
      <w:r>
        <w:rPr>
          <w:lang w:val="en-US"/>
        </w:rPr>
        <w:t xml:space="preserve"> and UE may not be in sync on the TB size especially for retransmissions on CG-PUSCH. </w:t>
      </w:r>
      <w:r w:rsidR="00361F31">
        <w:rPr>
          <w:lang w:val="en-US"/>
        </w:rPr>
        <w:t>Some mechanisms need to be introduced to ensure that gNB and UE are in sync on the TB size being used for any transmission.</w:t>
      </w:r>
      <w:r>
        <w:rPr>
          <w:lang w:val="en-US"/>
        </w:rPr>
        <w:t xml:space="preserve"> </w:t>
      </w:r>
    </w:p>
    <w:p w14:paraId="7780EE6C" w14:textId="77777777" w:rsidR="00996D24" w:rsidRDefault="00996D24" w:rsidP="00996D24">
      <w:pPr>
        <w:rPr>
          <w:lang w:val="en-US"/>
        </w:rPr>
      </w:pPr>
    </w:p>
    <w:p w14:paraId="2847A7D6" w14:textId="4AF0EB74" w:rsidR="00996D24" w:rsidRPr="00A92FE3" w:rsidRDefault="00996D24" w:rsidP="00996D24">
      <w:pPr>
        <w:rPr>
          <w:b/>
          <w:lang w:val="en-US"/>
        </w:rPr>
      </w:pPr>
      <w:bookmarkStart w:id="21" w:name="p20"/>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A92FE3">
        <w:rPr>
          <w:b/>
          <w:lang w:val="en-US"/>
        </w:rPr>
        <w:t xml:space="preserve"> </w:t>
      </w:r>
      <w:r w:rsidR="006E037B" w:rsidRPr="00A92FE3">
        <w:rPr>
          <w:b/>
          <w:lang w:val="en-US"/>
        </w:rPr>
        <w:t>In</w:t>
      </w:r>
      <w:r w:rsidR="004C3E5B" w:rsidRPr="00A92FE3">
        <w:rPr>
          <w:b/>
          <w:lang w:val="en-US"/>
        </w:rPr>
        <w:t>troduce mechanisms to ensure TB size determination is matching at gNB and UE</w:t>
      </w:r>
      <w:r w:rsidR="00361F31" w:rsidRPr="00A92FE3">
        <w:rPr>
          <w:b/>
          <w:lang w:val="en-US"/>
        </w:rPr>
        <w:t xml:space="preserve"> for CG transmissions</w:t>
      </w:r>
      <w:r w:rsidRPr="00A92FE3">
        <w:rPr>
          <w:b/>
          <w:lang w:val="en-US"/>
        </w:rPr>
        <w:t>.</w:t>
      </w:r>
    </w:p>
    <w:bookmarkEnd w:id="21"/>
    <w:p w14:paraId="28726D03" w14:textId="77777777" w:rsidR="00996D24" w:rsidRPr="00996D24" w:rsidRDefault="00996D24" w:rsidP="00996D24">
      <w:pPr>
        <w:rPr>
          <w:lang w:val="en-US"/>
        </w:rPr>
      </w:pPr>
    </w:p>
    <w:p w14:paraId="5851997C" w14:textId="5A8E7FCF" w:rsidR="00E85E5A" w:rsidRPr="00C22BAF" w:rsidRDefault="00E85E5A" w:rsidP="00E85E5A">
      <w:pPr>
        <w:pStyle w:val="Heading2"/>
        <w:numPr>
          <w:ilvl w:val="0"/>
          <w:numId w:val="0"/>
        </w:numPr>
        <w:rPr>
          <w:b/>
        </w:rPr>
      </w:pPr>
      <w:r>
        <w:t>3.</w:t>
      </w:r>
      <w:r w:rsidR="00944E79">
        <w:t>7</w:t>
      </w:r>
      <w:r>
        <w:tab/>
        <w:t>Faster transmission adaptation</w:t>
      </w:r>
    </w:p>
    <w:p w14:paraId="60386780" w14:textId="77777777" w:rsidR="00E85E5A" w:rsidRDefault="00E85E5A" w:rsidP="00E85E5A">
      <w:pPr>
        <w:rPr>
          <w:b/>
        </w:rPr>
      </w:pPr>
      <w:r>
        <w:t xml:space="preserve">In NR configured grant, there is no support for transmission adaptation for type 1 configured grant (unless reconfiguration is involved) while gNB may update the transmission parameters in activation DCI for type 2 configured grant. With both types, the transmission adaptation does not happen very fast. </w:t>
      </w:r>
    </w:p>
    <w:p w14:paraId="6EE78F49" w14:textId="77777777" w:rsidR="00E85E5A" w:rsidRPr="004C6AB3" w:rsidRDefault="00E85E5A" w:rsidP="00E85E5A">
      <w:pPr>
        <w:rPr>
          <w:b/>
        </w:rPr>
      </w:pPr>
      <w:r>
        <w:lastRenderedPageBreak/>
        <w:t xml:space="preserve">In NR-U, one could introduce updated transmission parameters selected by UE (e.g., MCS, PMI, RI, SRI etc.) and indicated in CG-UCI for better transmission adaptation. Conversely, gNB could choose to update the configured-grant transmission parameters (such as </w:t>
      </w:r>
      <w:r w:rsidRPr="00000603">
        <w:rPr>
          <w:lang w:val="en-US"/>
        </w:rPr>
        <w:t>MCS, RI, PMI, RA</w:t>
      </w:r>
      <w:r>
        <w:rPr>
          <w:lang w:val="en-US"/>
        </w:rPr>
        <w:t xml:space="preserve">, SRI etc.) and signal them in </w:t>
      </w:r>
      <w:r>
        <w:t xml:space="preserve">DL feedback (CG-DFI). </w:t>
      </w:r>
    </w:p>
    <w:p w14:paraId="4470D20A" w14:textId="77777777" w:rsidR="00E85E5A" w:rsidRDefault="00E85E5A" w:rsidP="00E85E5A">
      <w:pPr>
        <w:rPr>
          <w:b/>
        </w:rPr>
      </w:pPr>
      <w:r>
        <w:t xml:space="preserve">CG-UCI mapping on CG resources can follow UCI on PUSCH in NR. </w:t>
      </w:r>
    </w:p>
    <w:p w14:paraId="3736A07A" w14:textId="77777777" w:rsidR="00E85E5A" w:rsidRDefault="00E85E5A" w:rsidP="00E85E5A">
      <w:pPr>
        <w:rPr>
          <w:b/>
        </w:rPr>
      </w:pPr>
      <w:r>
        <w:t xml:space="preserve">CG-DFI can reuse NR DCI format. </w:t>
      </w:r>
    </w:p>
    <w:p w14:paraId="45B72FCD" w14:textId="77777777" w:rsidR="00E85E5A" w:rsidRDefault="00E85E5A" w:rsidP="00E85E5A">
      <w:pPr>
        <w:rPr>
          <w:b/>
        </w:rPr>
      </w:pPr>
      <w:r>
        <w:t xml:space="preserve">Note that PMI has been introduced in AUL-DFI in addition to HARQ feedback for </w:t>
      </w:r>
      <w:proofErr w:type="spellStart"/>
      <w:r>
        <w:t>FeLAA</w:t>
      </w:r>
      <w:proofErr w:type="spellEnd"/>
      <w:r>
        <w:t>.</w:t>
      </w:r>
    </w:p>
    <w:p w14:paraId="1FB1B041" w14:textId="77777777" w:rsidR="00E85E5A" w:rsidRDefault="00E85E5A" w:rsidP="00E85E5A">
      <w:pPr>
        <w:rPr>
          <w:b/>
          <w:lang w:val="en-US"/>
        </w:rPr>
      </w:pPr>
      <w:bookmarkStart w:id="22" w:name="p21"/>
      <w:r w:rsidRPr="00794BF7">
        <w:rPr>
          <w:b/>
          <w:u w:val="single"/>
          <w:lang w:val="en-US"/>
        </w:rPr>
        <w:t>Proposal</w:t>
      </w:r>
      <w:r>
        <w:rPr>
          <w:b/>
          <w:u w:val="single"/>
          <w:lang w:val="en-US"/>
        </w:rPr>
        <w:t xml:space="preserve">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371D45">
        <w:rPr>
          <w:b/>
          <w:lang w:val="en-US"/>
        </w:rPr>
        <w:t xml:space="preserve"> Faster transmission adaptation can be introduced in NR </w:t>
      </w:r>
      <w:r>
        <w:rPr>
          <w:b/>
          <w:lang w:val="en-US"/>
        </w:rPr>
        <w:t>Configured Grant</w:t>
      </w:r>
      <w:r w:rsidRPr="00371D45">
        <w:rPr>
          <w:b/>
          <w:lang w:val="en-US"/>
        </w:rPr>
        <w:t xml:space="preserve"> for better link and medium efficiency.</w:t>
      </w:r>
    </w:p>
    <w:p w14:paraId="7EC36CD9" w14:textId="77777777" w:rsidR="00E85E5A" w:rsidRDefault="00E85E5A" w:rsidP="00E85E5A">
      <w:pPr>
        <w:pStyle w:val="ListParagraph"/>
        <w:numPr>
          <w:ilvl w:val="0"/>
          <w:numId w:val="26"/>
        </w:numPr>
        <w:rPr>
          <w:b/>
          <w:lang w:val="en-US"/>
        </w:rPr>
      </w:pPr>
      <w:r>
        <w:rPr>
          <w:b/>
          <w:lang w:val="en-US"/>
        </w:rPr>
        <w:t>gNB based methods: Transmission parameters (such as MCS, RI, PMI, RA, SRI) can be indicated in the CG-DFI</w:t>
      </w:r>
    </w:p>
    <w:p w14:paraId="2A33CCBA" w14:textId="77777777" w:rsidR="00E85E5A" w:rsidRDefault="00E85E5A" w:rsidP="00E85E5A">
      <w:pPr>
        <w:pStyle w:val="ListParagraph"/>
        <w:numPr>
          <w:ilvl w:val="0"/>
          <w:numId w:val="26"/>
        </w:numPr>
        <w:rPr>
          <w:b/>
          <w:lang w:val="en-US"/>
        </w:rPr>
      </w:pPr>
      <w:r>
        <w:rPr>
          <w:b/>
          <w:lang w:val="en-US"/>
        </w:rPr>
        <w:t>UE based methods: UE may indicate some transmission parameters (such as MCS, PMI, RI, SRI) in the CG-UCI to improve transmission efficiency</w:t>
      </w:r>
    </w:p>
    <w:bookmarkEnd w:id="22"/>
    <w:p w14:paraId="2B2A259C" w14:textId="77777777" w:rsidR="006F2D24" w:rsidRPr="00FB3097" w:rsidRDefault="006F2D24" w:rsidP="006F2D24">
      <w:pPr>
        <w:ind w:firstLine="800"/>
        <w:rPr>
          <w:b/>
          <w:lang w:val="en-US"/>
        </w:rPr>
      </w:pPr>
    </w:p>
    <w:p w14:paraId="0AF193D6" w14:textId="77777777" w:rsidR="006F2D24" w:rsidRDefault="006F2D24" w:rsidP="006F2D24">
      <w:pPr>
        <w:pStyle w:val="Heading2"/>
        <w:numPr>
          <w:ilvl w:val="0"/>
          <w:numId w:val="0"/>
        </w:numPr>
        <w:ind w:left="720" w:hanging="720"/>
      </w:pPr>
      <w:r>
        <w:t>3.5</w:t>
      </w:r>
      <w:r>
        <w:tab/>
        <w:t>CBG based transmission in</w:t>
      </w:r>
      <w:r w:rsidRPr="00C22BAF">
        <w:t xml:space="preserve"> </w:t>
      </w:r>
      <w:r>
        <w:t>NR-U Configured Grant</w:t>
      </w:r>
    </w:p>
    <w:p w14:paraId="70C13B20" w14:textId="77777777" w:rsidR="006F2D24" w:rsidRDefault="006F2D24" w:rsidP="006F2D24">
      <w:pPr>
        <w:rPr>
          <w:lang w:eastAsia="x-none"/>
        </w:rPr>
      </w:pPr>
      <w:r>
        <w:rPr>
          <w:lang w:eastAsia="x-none"/>
        </w:rPr>
        <w:t>The following was agreed for NR-U configured grant with respect to CBG based retransmission:</w:t>
      </w:r>
    </w:p>
    <w:p w14:paraId="40063848" w14:textId="77777777" w:rsidR="006F2D24" w:rsidRDefault="006F2D24" w:rsidP="006F2D24">
      <w:pPr>
        <w:pStyle w:val="ListParagraph"/>
        <w:numPr>
          <w:ilvl w:val="0"/>
          <w:numId w:val="33"/>
        </w:numPr>
        <w:jc w:val="both"/>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49A9ED29" w14:textId="77777777" w:rsidR="006F2D24" w:rsidRDefault="006F2D24" w:rsidP="006F2D24">
      <w:pPr>
        <w:rPr>
          <w:lang w:eastAsia="x-none"/>
        </w:rPr>
      </w:pPr>
      <w:r>
        <w:rPr>
          <w:lang w:eastAsia="x-none"/>
        </w:rPr>
        <w:t>CBG based retransmissions for transmissions sent on configured grant resources can be done using scheduled grants. Such an option requires no additional specification work. However, if we wish to enable CBG based retransmissions in configured grant resources, the HARQ feedback in the CG-DFI will need to be updated to include the CBG feedback information. Including this for all HARQ processes may make the DCI size very large in some cases making it difficult to fit all feedback in one DCI. Note that we may want the DCI size to match the UL grant DCI size to avoid blind decoding complexity increase at the UE. To address the payload size issue, we could consider splitting the information across multiple DCIs or consider compression schemes that may feedback TB level ACK/NACK for some of the TBs and CBG level ACK/NACK for others to reduce the DCI size.</w:t>
      </w:r>
    </w:p>
    <w:p w14:paraId="16FC10EB" w14:textId="77777777" w:rsidR="006F2D24" w:rsidRPr="006E4D13" w:rsidRDefault="006F2D24" w:rsidP="006F2D24">
      <w:pPr>
        <w:rPr>
          <w:b/>
          <w:lang w:val="en-US"/>
        </w:rPr>
      </w:pPr>
      <w:bookmarkStart w:id="23" w:name="p22"/>
      <w:r w:rsidRPr="00371D45">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Pr>
          <w:b/>
          <w:u w:val="single"/>
          <w:lang w:val="en-US"/>
        </w:rPr>
        <w:t>:</w:t>
      </w:r>
      <w:r>
        <w:rPr>
          <w:b/>
          <w:lang w:val="en-US"/>
        </w:rPr>
        <w:t xml:space="preserve"> If CBG based retransmission on configured grant resources is supported, i</w:t>
      </w:r>
      <w:r w:rsidRPr="006E4D13">
        <w:rPr>
          <w:b/>
          <w:lang w:val="en-US"/>
        </w:rPr>
        <w:t xml:space="preserve">nformation on ACK/NACK feedback at CBG level is included in the CG-DFI. </w:t>
      </w:r>
    </w:p>
    <w:p w14:paraId="5F21C4BC" w14:textId="77777777" w:rsidR="006F2D24" w:rsidRPr="006E4D13" w:rsidRDefault="006F2D24" w:rsidP="006F2D24">
      <w:pPr>
        <w:rPr>
          <w:b/>
          <w:lang w:val="en-US"/>
        </w:rPr>
      </w:pPr>
      <w:bookmarkStart w:id="24" w:name="p23"/>
      <w:bookmarkEnd w:id="23"/>
      <w:r w:rsidRPr="00371D45">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371D45">
        <w:rPr>
          <w:b/>
          <w:u w:val="single"/>
          <w:lang w:val="en-US"/>
        </w:rPr>
        <w:t>:</w:t>
      </w:r>
      <w:r w:rsidRPr="006E4D13">
        <w:rPr>
          <w:b/>
          <w:lang w:val="en-US"/>
        </w:rPr>
        <w:t xml:space="preserve"> </w:t>
      </w:r>
      <w:r>
        <w:rPr>
          <w:b/>
          <w:lang w:val="en-US"/>
        </w:rPr>
        <w:t>If CBG based retransmission on configured grant resources is supported, i</w:t>
      </w:r>
      <w:r w:rsidRPr="006E4D13">
        <w:rPr>
          <w:b/>
          <w:lang w:val="en-US"/>
        </w:rPr>
        <w:t xml:space="preserve">ntroduce the following schemes to reduce the DCI size of the CG-DFI </w:t>
      </w:r>
    </w:p>
    <w:p w14:paraId="2D85576F" w14:textId="77777777" w:rsidR="006F2D24" w:rsidRDefault="006F2D24" w:rsidP="006F2D24">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6F780FD1" w14:textId="77777777" w:rsidR="006F2D24" w:rsidRPr="000A2AE6" w:rsidRDefault="006F2D24" w:rsidP="006F2D24">
      <w:pPr>
        <w:pStyle w:val="ListParagraph"/>
        <w:numPr>
          <w:ilvl w:val="0"/>
          <w:numId w:val="33"/>
        </w:numPr>
        <w:jc w:val="both"/>
        <w:rPr>
          <w:b/>
          <w:lang w:val="en-US"/>
        </w:rPr>
      </w:pPr>
      <w:r>
        <w:rPr>
          <w:b/>
          <w:lang w:val="en-US"/>
        </w:rPr>
        <w:t>Splitting payload information into multiple DCIs</w:t>
      </w:r>
    </w:p>
    <w:bookmarkEnd w:id="24"/>
    <w:p w14:paraId="6C03C49A" w14:textId="77777777" w:rsidR="006F2D24" w:rsidRDefault="006F2D24" w:rsidP="006F2D24">
      <w:pPr>
        <w:rPr>
          <w:lang w:eastAsia="x-none"/>
        </w:rPr>
      </w:pPr>
      <w:r>
        <w:rPr>
          <w:lang w:eastAsia="x-none"/>
        </w:rPr>
        <w:t xml:space="preserve">In order to avoid any ambiguity between gNB and UE some information about which CBGs are transmitted needs to be included in the UCI. One option is to include the entire CBGTI information in the CG-UCI. </w:t>
      </w:r>
    </w:p>
    <w:p w14:paraId="679A3590" w14:textId="77777777" w:rsidR="006F2D24" w:rsidRPr="000A2AE6" w:rsidRDefault="006F2D24" w:rsidP="006F2D24">
      <w:pPr>
        <w:rPr>
          <w:b/>
          <w:lang w:val="en-US"/>
        </w:rPr>
      </w:pPr>
      <w:bookmarkStart w:id="25" w:name="_Hlk534743548"/>
      <w:bookmarkStart w:id="26" w:name="p24"/>
      <w:r w:rsidRPr="007B57CE">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B57CE">
        <w:rPr>
          <w:b/>
          <w:u w:val="single"/>
          <w:lang w:val="en-US"/>
        </w:rPr>
        <w:t>:</w:t>
      </w:r>
      <w:r w:rsidRPr="007B57CE">
        <w:rPr>
          <w:b/>
          <w:lang w:val="en-US"/>
        </w:rPr>
        <w:t xml:space="preserve"> </w:t>
      </w:r>
      <w:r>
        <w:rPr>
          <w:b/>
          <w:lang w:val="en-US"/>
        </w:rPr>
        <w:t xml:space="preserve">If CBG based retransmission on configured grant resources is supported, CBGTI is included in </w:t>
      </w:r>
      <w:r w:rsidRPr="000A2AE6">
        <w:rPr>
          <w:b/>
          <w:lang w:val="en-US"/>
        </w:rPr>
        <w:t>CG-UCI</w:t>
      </w:r>
    </w:p>
    <w:bookmarkEnd w:id="25"/>
    <w:bookmarkEnd w:id="26"/>
    <w:p w14:paraId="66E45F50" w14:textId="77777777" w:rsidR="002C2297" w:rsidRPr="00157519" w:rsidRDefault="002C2297" w:rsidP="00157519">
      <w:pPr>
        <w:rPr>
          <w:lang w:eastAsia="en-US"/>
        </w:rPr>
      </w:pPr>
    </w:p>
    <w:p w14:paraId="61F75F64" w14:textId="3F158F94" w:rsidR="0097374C" w:rsidRPr="00985B1D" w:rsidRDefault="00985B1D" w:rsidP="00B41137">
      <w:pPr>
        <w:pStyle w:val="Heading1"/>
        <w:numPr>
          <w:ilvl w:val="0"/>
          <w:numId w:val="3"/>
        </w:numPr>
      </w:pPr>
      <w:r>
        <w:t>Summary</w:t>
      </w:r>
    </w:p>
    <w:p w14:paraId="0E7F5069" w14:textId="08A1BAF0" w:rsidR="004C0D46" w:rsidRDefault="004C0D46" w:rsidP="005A2F58">
      <w:pPr>
        <w:rPr>
          <w:szCs w:val="22"/>
        </w:rPr>
      </w:pPr>
      <w:r w:rsidRPr="001C5332">
        <w:rPr>
          <w:szCs w:val="22"/>
        </w:rPr>
        <w:t>The proposals made in this contribution are summarized below</w:t>
      </w:r>
      <w:r w:rsidR="004316BE">
        <w:rPr>
          <w:szCs w:val="22"/>
        </w:rPr>
        <w:t>:</w:t>
      </w:r>
    </w:p>
    <w:p w14:paraId="74E3979A" w14:textId="08B13B02" w:rsidR="00BF7D85" w:rsidRPr="000D7184" w:rsidRDefault="00BF7D85" w:rsidP="00A97DF9">
      <w:pPr>
        <w:rPr>
          <w:b/>
          <w:lang w:val="en-US"/>
        </w:rPr>
      </w:pPr>
      <w:r>
        <w:rPr>
          <w:szCs w:val="22"/>
        </w:rPr>
        <w:fldChar w:fldCharType="begin"/>
      </w:r>
      <w:r>
        <w:rPr>
          <w:szCs w:val="22"/>
        </w:rPr>
        <w:instrText xml:space="preserve"> REF p01 \h </w:instrText>
      </w:r>
      <w:r>
        <w:rPr>
          <w:szCs w:val="22"/>
        </w:rPr>
      </w:r>
      <w:r>
        <w:rPr>
          <w:szCs w:val="22"/>
        </w:rPr>
        <w:fldChar w:fldCharType="separate"/>
      </w:r>
      <w:r w:rsidRPr="006E4D13">
        <w:rPr>
          <w:b/>
          <w:u w:val="single"/>
          <w:lang w:val="en-US"/>
        </w:rPr>
        <w:t xml:space="preserve">Proposal </w:t>
      </w:r>
      <w:r>
        <w:rPr>
          <w:b/>
          <w:u w:val="single"/>
          <w:lang w:val="en-US"/>
        </w:rPr>
        <w:t>1</w:t>
      </w:r>
      <w:r w:rsidRPr="006E4D13">
        <w:rPr>
          <w:b/>
          <w:u w:val="single"/>
          <w:lang w:val="en-US"/>
        </w:rPr>
        <w:t>:</w:t>
      </w:r>
      <w:r w:rsidRPr="000D7184">
        <w:rPr>
          <w:b/>
          <w:lang w:val="en-US"/>
        </w:rPr>
        <w:t xml:space="preserve"> </w:t>
      </w:r>
      <w:proofErr w:type="spellStart"/>
      <w:r w:rsidRPr="000D7184">
        <w:rPr>
          <w:b/>
          <w:lang w:val="en-US"/>
        </w:rPr>
        <w:t>gNB</w:t>
      </w:r>
      <w:proofErr w:type="spellEnd"/>
      <w:r w:rsidRPr="000D7184">
        <w:rPr>
          <w:b/>
          <w:lang w:val="en-US"/>
        </w:rPr>
        <w:t xml:space="preserve"> provides UE the PUSCH to HARQ-ACK feedback delay parameter. </w:t>
      </w:r>
    </w:p>
    <w:p w14:paraId="5A3BD6DF" w14:textId="77777777" w:rsidR="00BF7D85" w:rsidRDefault="00BF7D85" w:rsidP="00A97DF9">
      <w:pPr>
        <w:pStyle w:val="ListParagraph"/>
        <w:numPr>
          <w:ilvl w:val="0"/>
          <w:numId w:val="43"/>
        </w:numPr>
        <w:jc w:val="both"/>
        <w:rPr>
          <w:b/>
          <w:lang w:val="en-US"/>
        </w:rPr>
      </w:pPr>
      <w:r w:rsidRPr="000D7184">
        <w:rPr>
          <w:b/>
          <w:lang w:val="en-US"/>
        </w:rPr>
        <w:t xml:space="preserve">In the DFI, </w:t>
      </w:r>
      <w:r>
        <w:rPr>
          <w:b/>
          <w:lang w:val="en-US"/>
        </w:rPr>
        <w:t>UE only considers the HARQ-ACK feedback for PUSCH that occurred before the provided delay as valid</w:t>
      </w:r>
    </w:p>
    <w:p w14:paraId="783052FA" w14:textId="77777777" w:rsidR="00BF7D85" w:rsidRDefault="00BF7D85" w:rsidP="00B663F4">
      <w:pPr>
        <w:rPr>
          <w:szCs w:val="22"/>
        </w:rPr>
      </w:pPr>
      <w:r>
        <w:rPr>
          <w:b/>
          <w:lang w:val="en-US"/>
        </w:rPr>
        <w:t>FFS: If the feedback delay parameter is provided in DFI or RRC configuration</w:t>
      </w:r>
      <w:r>
        <w:rPr>
          <w:szCs w:val="22"/>
        </w:rPr>
        <w:fldChar w:fldCharType="end"/>
      </w:r>
    </w:p>
    <w:p w14:paraId="19300B31" w14:textId="7DAD30A6" w:rsidR="00BF7D85" w:rsidRDefault="00BF7D85" w:rsidP="00B663F4">
      <w:pPr>
        <w:rPr>
          <w:b/>
          <w:lang w:val="en-US"/>
        </w:rPr>
      </w:pPr>
      <w:r>
        <w:rPr>
          <w:szCs w:val="22"/>
        </w:rPr>
        <w:fldChar w:fldCharType="begin"/>
      </w:r>
      <w:r>
        <w:rPr>
          <w:szCs w:val="22"/>
        </w:rPr>
        <w:instrText xml:space="preserve"> REF p02 \h </w:instrText>
      </w:r>
      <w:r>
        <w:rPr>
          <w:szCs w:val="22"/>
        </w:rPr>
      </w:r>
      <w:r>
        <w:rPr>
          <w:szCs w:val="22"/>
        </w:rPr>
        <w:fldChar w:fldCharType="separate"/>
      </w:r>
      <w:r w:rsidRPr="00FA3FF8">
        <w:rPr>
          <w:b/>
          <w:u w:val="single"/>
          <w:lang w:val="en-US"/>
        </w:rPr>
        <w:t xml:space="preserve">Proposal </w:t>
      </w:r>
      <w:r>
        <w:rPr>
          <w:b/>
          <w:u w:val="single"/>
          <w:lang w:val="en-US"/>
        </w:rPr>
        <w:t>2</w:t>
      </w:r>
      <w:r w:rsidRPr="00FA3FF8">
        <w:rPr>
          <w:b/>
          <w:u w:val="single"/>
          <w:lang w:val="en-US"/>
        </w:rPr>
        <w:t>:</w:t>
      </w:r>
      <w:r w:rsidRPr="00FA3FF8">
        <w:rPr>
          <w:b/>
          <w:lang w:val="en-US"/>
        </w:rPr>
        <w:t xml:space="preserve"> </w:t>
      </w:r>
      <w:r w:rsidRPr="000A24DC">
        <w:rPr>
          <w:b/>
          <w:lang w:eastAsia="x-none"/>
        </w:rPr>
        <w:t xml:space="preserve">DFI </w:t>
      </w:r>
      <w:r>
        <w:rPr>
          <w:b/>
          <w:lang w:eastAsia="x-none"/>
        </w:rPr>
        <w:t>should</w:t>
      </w:r>
      <w:r w:rsidRPr="000A24DC">
        <w:rPr>
          <w:b/>
          <w:lang w:eastAsia="x-none"/>
        </w:rPr>
        <w:t xml:space="preserve"> include HARQ ACK feedback for scheduled UL transmissions using HARQ IDs configured for NR-unlicensed configured grant transmission</w:t>
      </w:r>
      <w:r w:rsidRPr="00371D45">
        <w:rPr>
          <w:b/>
          <w:lang w:val="en-US"/>
        </w:rPr>
        <w:t>.</w:t>
      </w:r>
    </w:p>
    <w:p w14:paraId="324DA823" w14:textId="68382187" w:rsidR="00BF7D85" w:rsidRDefault="00BF7D85" w:rsidP="00E85E5A">
      <w:pPr>
        <w:rPr>
          <w:b/>
          <w:lang w:val="en-US"/>
        </w:rPr>
      </w:pPr>
      <w:r>
        <w:rPr>
          <w:szCs w:val="22"/>
        </w:rPr>
        <w:fldChar w:fldCharType="end"/>
      </w:r>
      <w:r>
        <w:rPr>
          <w:szCs w:val="22"/>
        </w:rPr>
        <w:fldChar w:fldCharType="begin"/>
      </w:r>
      <w:r>
        <w:rPr>
          <w:szCs w:val="22"/>
        </w:rPr>
        <w:instrText xml:space="preserve"> REF p03 \h </w:instrText>
      </w:r>
      <w:r>
        <w:rPr>
          <w:szCs w:val="22"/>
        </w:rPr>
      </w:r>
      <w:r>
        <w:rPr>
          <w:szCs w:val="22"/>
        </w:rPr>
        <w:fldChar w:fldCharType="separate"/>
      </w:r>
      <w:r w:rsidRPr="00FA3FF8">
        <w:rPr>
          <w:b/>
          <w:u w:val="single"/>
          <w:lang w:val="en-US"/>
        </w:rPr>
        <w:t xml:space="preserve">Proposal </w:t>
      </w:r>
      <w:r>
        <w:rPr>
          <w:b/>
          <w:u w:val="single"/>
          <w:lang w:val="en-US"/>
        </w:rPr>
        <w:t>3</w:t>
      </w:r>
      <w:r w:rsidRPr="00FA3FF8">
        <w:rPr>
          <w:b/>
          <w:u w:val="single"/>
          <w:lang w:val="en-US"/>
        </w:rPr>
        <w:t>:</w:t>
      </w:r>
      <w:r w:rsidRPr="00FA3FF8">
        <w:rPr>
          <w:b/>
          <w:lang w:val="en-US"/>
        </w:rPr>
        <w:t xml:space="preserve"> </w:t>
      </w:r>
      <w:r w:rsidRPr="000A24DC">
        <w:rPr>
          <w:b/>
          <w:lang w:eastAsia="x-none"/>
        </w:rPr>
        <w:t xml:space="preserve">DFI </w:t>
      </w:r>
      <w:r>
        <w:rPr>
          <w:b/>
          <w:lang w:eastAsia="x-none"/>
        </w:rPr>
        <w:t>should also</w:t>
      </w:r>
      <w:r w:rsidRPr="000A24DC">
        <w:rPr>
          <w:b/>
          <w:lang w:eastAsia="x-none"/>
        </w:rPr>
        <w:t xml:space="preserve"> include </w:t>
      </w:r>
      <w:r>
        <w:rPr>
          <w:b/>
          <w:lang w:eastAsia="x-none"/>
        </w:rPr>
        <w:t>an NDI bit for each HARQ ID</w:t>
      </w:r>
      <w:r w:rsidRPr="00371D45">
        <w:rPr>
          <w:b/>
          <w:lang w:val="en-US"/>
        </w:rPr>
        <w:t>.</w:t>
      </w:r>
    </w:p>
    <w:p w14:paraId="7D251C89" w14:textId="4BFC204D" w:rsidR="00BF7D85" w:rsidRDefault="00BF7D85" w:rsidP="00CB5965">
      <w:pPr>
        <w:rPr>
          <w:b/>
          <w:lang w:val="en-US"/>
        </w:rPr>
      </w:pPr>
      <w:r>
        <w:rPr>
          <w:szCs w:val="22"/>
        </w:rPr>
        <w:fldChar w:fldCharType="end"/>
      </w:r>
      <w:r>
        <w:rPr>
          <w:szCs w:val="22"/>
        </w:rPr>
        <w:fldChar w:fldCharType="begin"/>
      </w:r>
      <w:r>
        <w:rPr>
          <w:szCs w:val="22"/>
        </w:rPr>
        <w:instrText xml:space="preserve"> REF p04 \h </w:instrText>
      </w:r>
      <w:r>
        <w:rPr>
          <w:szCs w:val="22"/>
        </w:rPr>
      </w:r>
      <w:r>
        <w:rPr>
          <w:szCs w:val="22"/>
        </w:rPr>
        <w:fldChar w:fldCharType="separate"/>
      </w:r>
      <w:r w:rsidRPr="00794BF7">
        <w:rPr>
          <w:b/>
          <w:u w:val="single"/>
          <w:lang w:val="en-US"/>
        </w:rPr>
        <w:t>Proposa</w:t>
      </w:r>
      <w:r>
        <w:rPr>
          <w:b/>
          <w:u w:val="single"/>
          <w:lang w:val="en-US"/>
        </w:rPr>
        <w:t>l 4</w:t>
      </w:r>
      <w:r w:rsidRPr="00794BF7">
        <w:rPr>
          <w:b/>
          <w:u w:val="single"/>
          <w:lang w:val="en-US"/>
        </w:rPr>
        <w:t>:</w:t>
      </w:r>
      <w:r w:rsidRPr="007E0112">
        <w:rPr>
          <w:b/>
          <w:lang w:val="en-US"/>
        </w:rPr>
        <w:t xml:space="preserve"> </w:t>
      </w:r>
      <w:r>
        <w:rPr>
          <w:b/>
          <w:lang w:val="en-US"/>
        </w:rPr>
        <w:t>COT duration signaling comprises signaling of ending slot/symbol as well as remaining COT duration</w:t>
      </w:r>
    </w:p>
    <w:p w14:paraId="13C4A9EF" w14:textId="77777777" w:rsidR="00BF7D85" w:rsidRDefault="00BF7D85" w:rsidP="00CB5965">
      <w:pPr>
        <w:pStyle w:val="ListParagraph"/>
        <w:numPr>
          <w:ilvl w:val="0"/>
          <w:numId w:val="52"/>
        </w:numPr>
        <w:rPr>
          <w:b/>
          <w:lang w:val="en-US"/>
        </w:rPr>
      </w:pPr>
      <w:r>
        <w:rPr>
          <w:b/>
          <w:lang w:val="en-US"/>
        </w:rPr>
        <w:t>Ending symbols are restricted to symbols {12,13} for SCS of 15/30kHz and {11,12,13} for SCS of 60kHz</w:t>
      </w:r>
    </w:p>
    <w:p w14:paraId="7AB7FA88" w14:textId="77777777" w:rsidR="00BF7D85" w:rsidRDefault="00BF7D85" w:rsidP="00AF36C1">
      <w:pPr>
        <w:pStyle w:val="ListParagraph"/>
        <w:numPr>
          <w:ilvl w:val="1"/>
          <w:numId w:val="52"/>
        </w:numPr>
        <w:rPr>
          <w:b/>
          <w:lang w:val="en-US"/>
        </w:rPr>
      </w:pPr>
      <w:r>
        <w:rPr>
          <w:b/>
          <w:lang w:val="en-US"/>
        </w:rPr>
        <w:lastRenderedPageBreak/>
        <w:t>FFS: Ending symbols with mini-slot</w:t>
      </w:r>
    </w:p>
    <w:p w14:paraId="7F1322E5" w14:textId="77777777" w:rsidR="00BF7D85" w:rsidRPr="00AF36C1" w:rsidRDefault="00BF7D85" w:rsidP="008F0137">
      <w:pPr>
        <w:pStyle w:val="ListParagraph"/>
        <w:numPr>
          <w:ilvl w:val="0"/>
          <w:numId w:val="52"/>
        </w:numPr>
        <w:rPr>
          <w:b/>
          <w:lang w:val="en-US"/>
        </w:rPr>
      </w:pPr>
      <w:r>
        <w:rPr>
          <w:b/>
          <w:lang w:val="en-US"/>
        </w:rPr>
        <w:t xml:space="preserve">Ending slot can be indicated by N bits indicating </w:t>
      </w:r>
      <w:r w:rsidRPr="00AF36C1">
        <w:rPr>
          <w:b/>
          <w:lang w:val="en-US"/>
        </w:rPr>
        <w:t>{0,</w:t>
      </w:r>
      <w:r>
        <w:rPr>
          <w:b/>
          <w:lang w:val="en-US"/>
        </w:rPr>
        <w:t xml:space="preserve"> </w:t>
      </w:r>
      <w:proofErr w:type="gramStart"/>
      <w:r w:rsidRPr="00AF36C1">
        <w:rPr>
          <w:b/>
          <w:lang w:val="en-US"/>
        </w:rPr>
        <w:t>1</w:t>
      </w:r>
      <w:r>
        <w:rPr>
          <w:b/>
          <w:lang w:val="en-US"/>
        </w:rPr>
        <w:t>, ..</w:t>
      </w:r>
      <w:proofErr w:type="gramEnd"/>
      <w:r>
        <w:rPr>
          <w:b/>
          <w:lang w:val="en-US"/>
        </w:rPr>
        <w:t xml:space="preserve">, 2^N-2, more than </w:t>
      </w:r>
      <w:r w:rsidRPr="00AF36C1">
        <w:rPr>
          <w:b/>
          <w:lang w:val="en-US"/>
        </w:rPr>
        <w:t>2</w:t>
      </w:r>
      <w:r>
        <w:rPr>
          <w:b/>
          <w:lang w:val="en-US"/>
        </w:rPr>
        <w:t>^N-2</w:t>
      </w:r>
      <w:r w:rsidRPr="00AF36C1">
        <w:rPr>
          <w:b/>
          <w:lang w:val="en-US"/>
        </w:rPr>
        <w:t>}</w:t>
      </w:r>
    </w:p>
    <w:p w14:paraId="1C2EB630" w14:textId="77777777" w:rsidR="00BF7D85" w:rsidRDefault="00BF7D85" w:rsidP="00CB5965">
      <w:pPr>
        <w:pStyle w:val="ListParagraph"/>
        <w:numPr>
          <w:ilvl w:val="0"/>
          <w:numId w:val="52"/>
        </w:numPr>
        <w:rPr>
          <w:b/>
          <w:lang w:val="en-US"/>
        </w:rPr>
      </w:pPr>
      <w:r>
        <w:rPr>
          <w:b/>
          <w:lang w:val="en-US"/>
        </w:rPr>
        <w:t xml:space="preserve">Remaining COT duration from the end of UE transmission is signaled to be </w:t>
      </w:r>
      <w:proofErr w:type="spellStart"/>
      <w:r>
        <w:rPr>
          <w:b/>
          <w:lang w:val="en-US"/>
        </w:rPr>
        <w:t>upto</w:t>
      </w:r>
      <w:proofErr w:type="spellEnd"/>
      <w:r>
        <w:rPr>
          <w:b/>
          <w:lang w:val="en-US"/>
        </w:rPr>
        <w:t xml:space="preserve"> 64/128/256 symbols for 15/30/60kHz SCS that covers a duration of 4.5ms.</w:t>
      </w:r>
    </w:p>
    <w:p w14:paraId="3145636A" w14:textId="77777777" w:rsidR="00BF7D85" w:rsidRDefault="00BF7D85" w:rsidP="005A2F58">
      <w:pPr>
        <w:rPr>
          <w:szCs w:val="22"/>
        </w:rPr>
      </w:pPr>
      <w:r>
        <w:rPr>
          <w:b/>
          <w:lang w:val="en-US"/>
        </w:rPr>
        <w:t>FFS exact set of supported values</w:t>
      </w:r>
      <w:r>
        <w:rPr>
          <w:szCs w:val="22"/>
        </w:rPr>
        <w:fldChar w:fldCharType="end"/>
      </w:r>
    </w:p>
    <w:p w14:paraId="754C9922" w14:textId="70EC38A1" w:rsidR="00BF7D85" w:rsidRPr="00A37787" w:rsidRDefault="00BF7D85" w:rsidP="005A2F58">
      <w:r>
        <w:rPr>
          <w:szCs w:val="22"/>
        </w:rPr>
        <w:fldChar w:fldCharType="begin"/>
      </w:r>
      <w:r>
        <w:rPr>
          <w:szCs w:val="22"/>
        </w:rPr>
        <w:instrText xml:space="preserve"> REF p05 \h </w:instrText>
      </w:r>
      <w:r>
        <w:rPr>
          <w:szCs w:val="22"/>
        </w:rPr>
      </w:r>
      <w:r>
        <w:rPr>
          <w:szCs w:val="22"/>
        </w:rPr>
        <w:fldChar w:fldCharType="separate"/>
      </w:r>
      <w:r w:rsidRPr="00794BF7">
        <w:rPr>
          <w:b/>
          <w:u w:val="single"/>
          <w:lang w:val="en-US"/>
        </w:rPr>
        <w:t>Proposa</w:t>
      </w:r>
      <w:r>
        <w:rPr>
          <w:b/>
          <w:u w:val="single"/>
          <w:lang w:val="en-US"/>
        </w:rPr>
        <w:t>l 5</w:t>
      </w:r>
      <w:r w:rsidRPr="00794BF7">
        <w:rPr>
          <w:b/>
          <w:u w:val="single"/>
          <w:lang w:val="en-US"/>
        </w:rPr>
        <w:t>:</w:t>
      </w:r>
      <w:r w:rsidRPr="00AF36C1">
        <w:rPr>
          <w:b/>
          <w:lang w:val="en-US"/>
        </w:rPr>
        <w:t xml:space="preserve"> </w:t>
      </w:r>
      <w:r>
        <w:rPr>
          <w:b/>
          <w:lang w:val="en-US"/>
        </w:rPr>
        <w:t>CAPC</w:t>
      </w:r>
      <w:r w:rsidRPr="00AF36C1">
        <w:rPr>
          <w:b/>
          <w:lang w:val="en-US"/>
        </w:rPr>
        <w:t xml:space="preserve"> is included as part of the COT sharing information</w:t>
      </w:r>
      <w:r>
        <w:rPr>
          <w:b/>
          <w:lang w:val="en-US"/>
        </w:rPr>
        <w:t xml:space="preserve"> in the CG-UCI</w:t>
      </w:r>
    </w:p>
    <w:p w14:paraId="7A6F63C4" w14:textId="77777777" w:rsidR="00BF7D85" w:rsidRDefault="00BF7D85" w:rsidP="0015376D">
      <w:pPr>
        <w:rPr>
          <w:szCs w:val="22"/>
        </w:rPr>
      </w:pPr>
      <w:r>
        <w:rPr>
          <w:szCs w:val="22"/>
        </w:rPr>
        <w:fldChar w:fldCharType="end"/>
      </w:r>
      <w:r>
        <w:rPr>
          <w:szCs w:val="22"/>
        </w:rPr>
        <w:fldChar w:fldCharType="begin"/>
      </w:r>
      <w:r>
        <w:rPr>
          <w:szCs w:val="22"/>
        </w:rPr>
        <w:instrText xml:space="preserve"> REF p06 \h </w:instrText>
      </w:r>
      <w:r>
        <w:rPr>
          <w:szCs w:val="22"/>
        </w:rPr>
      </w:r>
      <w:r>
        <w:rPr>
          <w:szCs w:val="22"/>
        </w:rPr>
        <w:fldChar w:fldCharType="separate"/>
      </w:r>
      <w:r w:rsidRPr="00794BF7">
        <w:rPr>
          <w:b/>
          <w:u w:val="single"/>
          <w:lang w:val="en-US"/>
        </w:rPr>
        <w:t>Proposa</w:t>
      </w:r>
      <w:r>
        <w:rPr>
          <w:b/>
          <w:u w:val="single"/>
          <w:lang w:val="en-US"/>
        </w:rPr>
        <w:t>l 6</w:t>
      </w:r>
      <w:r w:rsidRPr="00794BF7">
        <w:rPr>
          <w:b/>
          <w:u w:val="single"/>
          <w:lang w:val="en-US"/>
        </w:rPr>
        <w:t>:</w:t>
      </w:r>
      <w:r w:rsidRPr="007E0112">
        <w:rPr>
          <w:b/>
          <w:lang w:val="en-US"/>
        </w:rPr>
        <w:t xml:space="preserve"> </w:t>
      </w:r>
      <w:r>
        <w:rPr>
          <w:b/>
          <w:lang w:val="en-US"/>
        </w:rPr>
        <w:t xml:space="preserve">Inclusion of UE-ID in the </w:t>
      </w:r>
      <w:r w:rsidRPr="007E0112">
        <w:rPr>
          <w:b/>
          <w:lang w:val="en-US"/>
        </w:rPr>
        <w:t>CG-UCI</w:t>
      </w:r>
      <w:r>
        <w:rPr>
          <w:b/>
          <w:lang w:val="en-US"/>
        </w:rPr>
        <w:t xml:space="preserve"> in supported. The presence/absence of UE-ID in CG-UCI can be RRC configured.</w:t>
      </w:r>
      <w:r>
        <w:rPr>
          <w:szCs w:val="22"/>
        </w:rPr>
        <w:fldChar w:fldCharType="end"/>
      </w:r>
    </w:p>
    <w:p w14:paraId="7D1871AE" w14:textId="77777777" w:rsidR="00BF7D85" w:rsidRDefault="00BF7D85" w:rsidP="0015376D">
      <w:pPr>
        <w:rPr>
          <w:szCs w:val="22"/>
        </w:rPr>
      </w:pPr>
      <w:r>
        <w:rPr>
          <w:szCs w:val="22"/>
        </w:rPr>
        <w:fldChar w:fldCharType="begin"/>
      </w:r>
      <w:r>
        <w:rPr>
          <w:szCs w:val="22"/>
        </w:rPr>
        <w:instrText xml:space="preserve"> REF p07 \h </w:instrText>
      </w:r>
      <w:r>
        <w:rPr>
          <w:szCs w:val="22"/>
        </w:rPr>
      </w:r>
      <w:r>
        <w:rPr>
          <w:szCs w:val="22"/>
        </w:rPr>
        <w:fldChar w:fldCharType="separate"/>
      </w:r>
      <w:r w:rsidRPr="00794BF7">
        <w:rPr>
          <w:b/>
          <w:u w:val="single"/>
          <w:lang w:val="en-US"/>
        </w:rPr>
        <w:t>Proposa</w:t>
      </w:r>
      <w:r>
        <w:rPr>
          <w:b/>
          <w:u w:val="single"/>
          <w:lang w:val="en-US"/>
        </w:rPr>
        <w:t>l 7</w:t>
      </w:r>
      <w:r w:rsidRPr="00794BF7">
        <w:rPr>
          <w:b/>
          <w:u w:val="single"/>
          <w:lang w:val="en-US"/>
        </w:rPr>
        <w:t>:</w:t>
      </w:r>
      <w:r w:rsidRPr="007E0112">
        <w:rPr>
          <w:b/>
          <w:lang w:val="en-US"/>
        </w:rPr>
        <w:t xml:space="preserve"> </w:t>
      </w:r>
      <w:r>
        <w:rPr>
          <w:b/>
          <w:lang w:val="en-US"/>
        </w:rPr>
        <w:t xml:space="preserve">The </w:t>
      </w:r>
      <w:proofErr w:type="spellStart"/>
      <w:r>
        <w:rPr>
          <w:b/>
          <w:lang w:val="en-US"/>
        </w:rPr>
        <w:t>bitwidth</w:t>
      </w:r>
      <w:proofErr w:type="spellEnd"/>
      <w:r>
        <w:rPr>
          <w:b/>
          <w:lang w:val="en-US"/>
        </w:rPr>
        <w:t xml:space="preserve"> of HARQ-ID indication in CG-UCI should be </w:t>
      </w:r>
      <w:proofErr w:type="gramStart"/>
      <w:r>
        <w:rPr>
          <w:b/>
          <w:lang w:val="en-US"/>
        </w:rPr>
        <w:t>ceil( log</w:t>
      </w:r>
      <w:proofErr w:type="gramEnd"/>
      <w:r>
        <w:rPr>
          <w:b/>
          <w:lang w:val="en-US"/>
        </w:rPr>
        <w:t>2 ( number of configured grant HARQ processes) ).</w:t>
      </w:r>
      <w:r>
        <w:rPr>
          <w:szCs w:val="22"/>
        </w:rPr>
        <w:fldChar w:fldCharType="end"/>
      </w:r>
    </w:p>
    <w:p w14:paraId="5E8C8BD5" w14:textId="1E534F5D" w:rsidR="00BF7D85" w:rsidRDefault="00BF7D85" w:rsidP="0015376D">
      <w:pPr>
        <w:rPr>
          <w:b/>
          <w:lang w:val="en-US"/>
        </w:rPr>
      </w:pPr>
      <w:r>
        <w:rPr>
          <w:szCs w:val="22"/>
        </w:rPr>
        <w:fldChar w:fldCharType="begin"/>
      </w:r>
      <w:r>
        <w:rPr>
          <w:szCs w:val="22"/>
        </w:rPr>
        <w:instrText xml:space="preserve"> REF p08 \h </w:instrText>
      </w:r>
      <w:r>
        <w:rPr>
          <w:szCs w:val="22"/>
        </w:rPr>
      </w:r>
      <w:r>
        <w:rPr>
          <w:szCs w:val="22"/>
        </w:rPr>
        <w:fldChar w:fldCharType="separate"/>
      </w:r>
      <w:r w:rsidRPr="00794BF7">
        <w:rPr>
          <w:b/>
          <w:u w:val="single"/>
          <w:lang w:val="en-US"/>
        </w:rPr>
        <w:t xml:space="preserve">Proposal </w:t>
      </w:r>
      <w:r>
        <w:rPr>
          <w:b/>
          <w:u w:val="single"/>
          <w:lang w:val="en-US"/>
        </w:rPr>
        <w:t>8</w:t>
      </w:r>
      <w:r w:rsidRPr="00794BF7">
        <w:rPr>
          <w:b/>
          <w:u w:val="single"/>
          <w:lang w:val="en-US"/>
        </w:rPr>
        <w:t>:</w:t>
      </w:r>
      <w:r w:rsidRPr="007E0112">
        <w:rPr>
          <w:b/>
          <w:lang w:val="en-US"/>
        </w:rPr>
        <w:t xml:space="preserve"> </w:t>
      </w:r>
      <w:r>
        <w:rPr>
          <w:b/>
          <w:lang w:val="en-US"/>
        </w:rPr>
        <w:t>CG-</w:t>
      </w:r>
      <w:r w:rsidRPr="00B84A13">
        <w:rPr>
          <w:b/>
        </w:rPr>
        <w:t>UCI and DMRS should be sent on symbols after the last allowed starting point</w:t>
      </w:r>
      <w:r>
        <w:rPr>
          <w:b/>
        </w:rPr>
        <w:t xml:space="preserve"> of the slot</w:t>
      </w:r>
      <w:r w:rsidRPr="007E0112">
        <w:rPr>
          <w:b/>
          <w:lang w:val="en-US"/>
        </w:rPr>
        <w:t xml:space="preserve"> </w:t>
      </w:r>
    </w:p>
    <w:p w14:paraId="692A20D2" w14:textId="103A0982" w:rsidR="00BF7D85" w:rsidRDefault="00BF7D85" w:rsidP="006E037B">
      <w:pPr>
        <w:rPr>
          <w:b/>
          <w:lang w:val="en-US"/>
        </w:rPr>
      </w:pPr>
      <w:r>
        <w:rPr>
          <w:szCs w:val="22"/>
        </w:rPr>
        <w:fldChar w:fldCharType="end"/>
      </w:r>
      <w:r>
        <w:rPr>
          <w:szCs w:val="22"/>
        </w:rPr>
        <w:fldChar w:fldCharType="begin"/>
      </w:r>
      <w:r>
        <w:rPr>
          <w:szCs w:val="22"/>
        </w:rPr>
        <w:instrText xml:space="preserve"> REF p09 \h </w:instrText>
      </w:r>
      <w:r>
        <w:rPr>
          <w:szCs w:val="22"/>
        </w:rPr>
      </w:r>
      <w:r>
        <w:rPr>
          <w:szCs w:val="22"/>
        </w:rPr>
        <w:fldChar w:fldCharType="separate"/>
      </w:r>
      <w:r w:rsidRPr="00794BF7">
        <w:rPr>
          <w:b/>
          <w:u w:val="single"/>
          <w:lang w:val="en-US"/>
        </w:rPr>
        <w:t xml:space="preserve">Proposal </w:t>
      </w:r>
      <w:r>
        <w:rPr>
          <w:b/>
          <w:u w:val="single"/>
          <w:lang w:val="en-US"/>
        </w:rPr>
        <w:t>9</w:t>
      </w:r>
      <w:r w:rsidRPr="00794BF7">
        <w:rPr>
          <w:b/>
          <w:u w:val="single"/>
          <w:lang w:val="en-US"/>
        </w:rPr>
        <w:t>:</w:t>
      </w:r>
      <w:r w:rsidRPr="007E0112">
        <w:rPr>
          <w:b/>
          <w:lang w:val="en-US"/>
        </w:rPr>
        <w:t xml:space="preserve"> </w:t>
      </w:r>
      <w:r w:rsidRPr="00A269E0">
        <w:rPr>
          <w:b/>
          <w:lang w:val="en-US"/>
        </w:rPr>
        <w:t xml:space="preserve">If HARQ ACK feedback is scheduled on a configured grant resource, configured grant PUSCH </w:t>
      </w:r>
      <w:r>
        <w:rPr>
          <w:b/>
          <w:lang w:val="en-US"/>
        </w:rPr>
        <w:t xml:space="preserve">is </w:t>
      </w:r>
      <w:r w:rsidRPr="00A269E0">
        <w:rPr>
          <w:b/>
          <w:lang w:val="en-US"/>
        </w:rPr>
        <w:t xml:space="preserve">skipped on that resource. CSI-part1 and CSI-part 2 may however be transmitted along with configured grant PUSCH. </w:t>
      </w:r>
    </w:p>
    <w:p w14:paraId="2669674A" w14:textId="34AC501C" w:rsidR="00BF7D85" w:rsidRPr="006E037B" w:rsidRDefault="00BF7D85" w:rsidP="006E037B">
      <w:pPr>
        <w:rPr>
          <w:lang w:val="en-US"/>
        </w:rPr>
      </w:pPr>
      <w:r>
        <w:rPr>
          <w:szCs w:val="22"/>
        </w:rPr>
        <w:fldChar w:fldCharType="end"/>
      </w:r>
      <w:r>
        <w:rPr>
          <w:szCs w:val="22"/>
        </w:rPr>
        <w:fldChar w:fldCharType="begin"/>
      </w:r>
      <w:r>
        <w:rPr>
          <w:szCs w:val="22"/>
        </w:rPr>
        <w:instrText xml:space="preserve"> REF p10 \h </w:instrText>
      </w:r>
      <w:r>
        <w:rPr>
          <w:szCs w:val="22"/>
        </w:rPr>
      </w:r>
      <w:r>
        <w:rPr>
          <w:szCs w:val="22"/>
        </w:rPr>
        <w:fldChar w:fldCharType="separate"/>
      </w:r>
      <w:r w:rsidRPr="00794BF7">
        <w:rPr>
          <w:b/>
          <w:u w:val="single"/>
          <w:lang w:val="en-US"/>
        </w:rPr>
        <w:t xml:space="preserve">Proposal </w:t>
      </w:r>
      <w:r>
        <w:rPr>
          <w:b/>
          <w:u w:val="single"/>
          <w:lang w:val="en-US"/>
        </w:rPr>
        <w:t>10</w:t>
      </w:r>
      <w:r w:rsidRPr="00794BF7">
        <w:rPr>
          <w:b/>
          <w:u w:val="single"/>
          <w:lang w:val="en-US"/>
        </w:rPr>
        <w:t>:</w:t>
      </w:r>
      <w:r w:rsidRPr="00C65161">
        <w:rPr>
          <w:b/>
          <w:lang w:val="en-US"/>
        </w:rPr>
        <w:t xml:space="preserve"> T</w:t>
      </w:r>
      <w:r w:rsidRPr="00A269E0">
        <w:rPr>
          <w:b/>
          <w:lang w:val="en-US"/>
        </w:rPr>
        <w:t>he CG-UCI is treated as HARQ-ACK payload bits and multiplexed using the HARQ-ACK multiplexing procedures.</w:t>
      </w:r>
    </w:p>
    <w:p w14:paraId="0B26A0C4" w14:textId="63F2440F" w:rsidR="00BF7D85" w:rsidRDefault="00BF7D85" w:rsidP="00341A4B">
      <w:pPr>
        <w:rPr>
          <w:b/>
          <w:u w:val="single"/>
          <w:lang w:val="en-US"/>
        </w:rPr>
      </w:pPr>
      <w:r>
        <w:rPr>
          <w:szCs w:val="22"/>
        </w:rPr>
        <w:fldChar w:fldCharType="end"/>
      </w:r>
      <w:r>
        <w:rPr>
          <w:szCs w:val="22"/>
        </w:rPr>
        <w:fldChar w:fldCharType="begin"/>
      </w:r>
      <w:r>
        <w:rPr>
          <w:szCs w:val="22"/>
        </w:rPr>
        <w:instrText xml:space="preserve"> REF p11 \h </w:instrText>
      </w:r>
      <w:r>
        <w:rPr>
          <w:szCs w:val="22"/>
        </w:rPr>
      </w:r>
      <w:r>
        <w:rPr>
          <w:szCs w:val="22"/>
        </w:rPr>
        <w:fldChar w:fldCharType="separate"/>
      </w:r>
      <w:r w:rsidRPr="00794BF7">
        <w:rPr>
          <w:b/>
          <w:u w:val="single"/>
          <w:lang w:val="en-US"/>
        </w:rPr>
        <w:t xml:space="preserve">Proposal </w:t>
      </w:r>
      <w:r>
        <w:rPr>
          <w:b/>
          <w:u w:val="single"/>
          <w:lang w:val="en-US"/>
        </w:rPr>
        <w:t>11</w:t>
      </w:r>
      <w:r w:rsidRPr="00794BF7">
        <w:rPr>
          <w:b/>
          <w:u w:val="single"/>
          <w:lang w:val="en-US"/>
        </w:rPr>
        <w:t>:</w:t>
      </w:r>
      <w:r w:rsidRPr="00C65161">
        <w:rPr>
          <w:b/>
          <w:lang w:val="en-US"/>
        </w:rPr>
        <w:t xml:space="preserve"> Introduce a new set of beta-offset values for CG-UCI </w:t>
      </w:r>
    </w:p>
    <w:p w14:paraId="0FF28AC3" w14:textId="66C204A6" w:rsidR="00BF7D85" w:rsidRDefault="00BF7D85" w:rsidP="00341A4B">
      <w:pPr>
        <w:rPr>
          <w:lang w:val="en-US"/>
        </w:rPr>
      </w:pPr>
      <w:r>
        <w:rPr>
          <w:szCs w:val="22"/>
        </w:rPr>
        <w:fldChar w:fldCharType="end"/>
      </w:r>
      <w:r>
        <w:rPr>
          <w:szCs w:val="22"/>
        </w:rPr>
        <w:fldChar w:fldCharType="begin"/>
      </w:r>
      <w:r>
        <w:rPr>
          <w:szCs w:val="22"/>
        </w:rPr>
        <w:instrText xml:space="preserve"> REF p12 \h </w:instrText>
      </w:r>
      <w:r>
        <w:rPr>
          <w:szCs w:val="22"/>
        </w:rPr>
      </w:r>
      <w:r>
        <w:rPr>
          <w:szCs w:val="22"/>
        </w:rPr>
        <w:fldChar w:fldCharType="separate"/>
      </w:r>
      <w:r w:rsidRPr="00794BF7">
        <w:rPr>
          <w:b/>
          <w:u w:val="single"/>
          <w:lang w:val="en-US"/>
        </w:rPr>
        <w:t xml:space="preserve">Proposal </w:t>
      </w:r>
      <w:r>
        <w:rPr>
          <w:b/>
          <w:u w:val="single"/>
          <w:lang w:val="en-US"/>
        </w:rPr>
        <w:t>12</w:t>
      </w:r>
      <w:r w:rsidRPr="00794BF7">
        <w:rPr>
          <w:b/>
          <w:u w:val="single"/>
          <w:lang w:val="en-US"/>
        </w:rPr>
        <w:t>:</w:t>
      </w:r>
      <w:r w:rsidRPr="007E0112">
        <w:rPr>
          <w:b/>
          <w:lang w:val="en-US"/>
        </w:rPr>
        <w:t xml:space="preserve"> </w:t>
      </w:r>
      <w:r w:rsidRPr="008D60B7">
        <w:rPr>
          <w:b/>
          <w:lang w:val="en-US"/>
        </w:rPr>
        <w:t>CSI part 1 and CSI part 2 are mapped starting on the first available non-DMRS symbol</w:t>
      </w:r>
      <w:r>
        <w:rPr>
          <w:b/>
          <w:lang w:val="en-US"/>
        </w:rPr>
        <w:t xml:space="preserve"> after the last allowed starting point</w:t>
      </w:r>
    </w:p>
    <w:p w14:paraId="5721D34A" w14:textId="47B3B4F2" w:rsidR="00BF7D85" w:rsidRDefault="00BF7D85" w:rsidP="00341A4B">
      <w:pPr>
        <w:rPr>
          <w:b/>
          <w:lang w:val="en-US"/>
        </w:rPr>
      </w:pPr>
      <w:r>
        <w:rPr>
          <w:szCs w:val="22"/>
        </w:rPr>
        <w:fldChar w:fldCharType="end"/>
      </w:r>
      <w:r>
        <w:rPr>
          <w:szCs w:val="22"/>
        </w:rPr>
        <w:fldChar w:fldCharType="begin"/>
      </w:r>
      <w:r>
        <w:rPr>
          <w:szCs w:val="22"/>
        </w:rPr>
        <w:instrText xml:space="preserve"> REF p13 \h </w:instrText>
      </w:r>
      <w:r>
        <w:rPr>
          <w:szCs w:val="22"/>
        </w:rPr>
      </w:r>
      <w:r>
        <w:rPr>
          <w:szCs w:val="22"/>
        </w:rPr>
        <w:fldChar w:fldCharType="separate"/>
      </w:r>
      <w:r w:rsidRPr="00794BF7">
        <w:rPr>
          <w:b/>
          <w:u w:val="single"/>
          <w:lang w:val="en-US"/>
        </w:rPr>
        <w:t xml:space="preserve">Proposal </w:t>
      </w:r>
      <w:r>
        <w:rPr>
          <w:b/>
          <w:u w:val="single"/>
          <w:lang w:val="en-US"/>
        </w:rPr>
        <w:t>13</w:t>
      </w:r>
      <w:r w:rsidRPr="00794BF7">
        <w:rPr>
          <w:b/>
          <w:u w:val="single"/>
          <w:lang w:val="en-US"/>
        </w:rPr>
        <w:t>:</w:t>
      </w:r>
      <w:r w:rsidRPr="007E0112">
        <w:rPr>
          <w:b/>
          <w:lang w:val="en-US"/>
        </w:rPr>
        <w:t xml:space="preserve"> </w:t>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PUSCH</m:t>
            </m:r>
          </m:sup>
        </m:sSubSup>
      </m:oMath>
      <w:r>
        <w:rPr>
          <w:b/>
          <w:lang w:val="en-US"/>
        </w:rPr>
        <w:t xml:space="preserve"> used in computation of number of REs for UCI multiplexing on CG-PUSCH in NR-U is defined as the number of non DMRS PUSCH symbols after the last allowed starting time. This applies to all UCI types.</w:t>
      </w:r>
    </w:p>
    <w:p w14:paraId="4B6598FB" w14:textId="13AAB7B8" w:rsidR="00BF7D85" w:rsidRPr="00B84A13" w:rsidRDefault="00BF7D85" w:rsidP="00B84A13">
      <w:pPr>
        <w:rPr>
          <w:b/>
          <w:lang w:val="en-US"/>
        </w:rPr>
      </w:pPr>
      <w:r>
        <w:rPr>
          <w:szCs w:val="22"/>
        </w:rPr>
        <w:fldChar w:fldCharType="end"/>
      </w:r>
      <w:r>
        <w:rPr>
          <w:szCs w:val="22"/>
        </w:rPr>
        <w:fldChar w:fldCharType="begin"/>
      </w:r>
      <w:r>
        <w:rPr>
          <w:szCs w:val="22"/>
        </w:rPr>
        <w:instrText xml:space="preserve"> REF p14 \h </w:instrText>
      </w:r>
      <w:r>
        <w:rPr>
          <w:szCs w:val="22"/>
        </w:rPr>
      </w:r>
      <w:r>
        <w:rPr>
          <w:szCs w:val="22"/>
        </w:rPr>
        <w:fldChar w:fldCharType="separate"/>
      </w:r>
      <w:r w:rsidRPr="00794BF7">
        <w:rPr>
          <w:b/>
          <w:u w:val="single"/>
          <w:lang w:val="en-US"/>
        </w:rPr>
        <w:t xml:space="preserve">Proposal </w:t>
      </w:r>
      <w:r>
        <w:rPr>
          <w:b/>
          <w:u w:val="single"/>
          <w:lang w:val="en-US"/>
        </w:rPr>
        <w:t>14</w:t>
      </w:r>
      <w:r w:rsidRPr="00794BF7">
        <w:rPr>
          <w:b/>
          <w:u w:val="single"/>
          <w:lang w:val="en-US"/>
        </w:rPr>
        <w:t>:</w:t>
      </w:r>
      <w:r w:rsidRPr="00794BF7">
        <w:rPr>
          <w:b/>
          <w:lang w:val="en-US"/>
        </w:rPr>
        <w:t xml:space="preserve"> </w:t>
      </w:r>
      <w:r w:rsidRPr="00B84A13">
        <w:rPr>
          <w:b/>
          <w:lang w:val="en-US"/>
        </w:rPr>
        <w:t xml:space="preserve"> </w:t>
      </w:r>
      <w:r>
        <w:rPr>
          <w:b/>
          <w:lang w:val="en-US"/>
        </w:rPr>
        <w:t xml:space="preserve">In addition to the transmission starting point selection modes supported in </w:t>
      </w:r>
      <w:proofErr w:type="spellStart"/>
      <w:r>
        <w:rPr>
          <w:b/>
          <w:lang w:val="en-US"/>
        </w:rPr>
        <w:t>FeLAA</w:t>
      </w:r>
      <w:proofErr w:type="spellEnd"/>
      <w:r>
        <w:rPr>
          <w:b/>
          <w:lang w:val="en-US"/>
        </w:rPr>
        <w:t>,</w:t>
      </w:r>
      <w:r w:rsidRPr="00B84A13">
        <w:rPr>
          <w:b/>
          <w:lang w:val="en-US"/>
        </w:rPr>
        <w:t xml:space="preserve"> </w:t>
      </w:r>
      <w:r>
        <w:rPr>
          <w:b/>
          <w:lang w:val="en-US"/>
        </w:rPr>
        <w:t xml:space="preserve">a </w:t>
      </w:r>
      <w:r w:rsidRPr="00B84A13">
        <w:rPr>
          <w:b/>
          <w:lang w:val="en-US"/>
        </w:rPr>
        <w:t>pseudo-random transmission starting point based on a configured seed</w:t>
      </w:r>
      <w:r>
        <w:rPr>
          <w:b/>
          <w:lang w:val="en-US"/>
        </w:rPr>
        <w:t xml:space="preserve"> is also supported for UEs with partial allocation</w:t>
      </w:r>
      <w:r w:rsidRPr="00B84A13">
        <w:rPr>
          <w:b/>
          <w:lang w:val="en-US"/>
        </w:rPr>
        <w:t>.</w:t>
      </w:r>
    </w:p>
    <w:p w14:paraId="6A9C1B28" w14:textId="01CAC9D7" w:rsidR="00BF7D85" w:rsidRPr="00B84A13" w:rsidRDefault="00BF7D85" w:rsidP="00FA6260">
      <w:pPr>
        <w:rPr>
          <w:b/>
          <w:lang w:val="en-US"/>
        </w:rPr>
      </w:pPr>
      <w:r>
        <w:rPr>
          <w:szCs w:val="22"/>
        </w:rPr>
        <w:fldChar w:fldCharType="end"/>
      </w:r>
      <w:r>
        <w:rPr>
          <w:szCs w:val="22"/>
        </w:rPr>
        <w:fldChar w:fldCharType="begin"/>
      </w:r>
      <w:r>
        <w:rPr>
          <w:szCs w:val="22"/>
        </w:rPr>
        <w:instrText xml:space="preserve"> REF p15 \h </w:instrText>
      </w:r>
      <w:r>
        <w:rPr>
          <w:szCs w:val="22"/>
        </w:rPr>
      </w:r>
      <w:r>
        <w:rPr>
          <w:szCs w:val="22"/>
        </w:rPr>
        <w:fldChar w:fldCharType="separate"/>
      </w:r>
      <w:r w:rsidRPr="00794BF7">
        <w:rPr>
          <w:b/>
          <w:u w:val="single"/>
          <w:lang w:val="en-US"/>
        </w:rPr>
        <w:t xml:space="preserve">Proposal </w:t>
      </w:r>
      <w:r>
        <w:rPr>
          <w:b/>
          <w:u w:val="single"/>
          <w:lang w:val="en-US"/>
        </w:rPr>
        <w:t>15</w:t>
      </w:r>
      <w:r w:rsidRPr="00794BF7">
        <w:rPr>
          <w:b/>
          <w:u w:val="single"/>
          <w:lang w:val="en-US"/>
        </w:rPr>
        <w:t>:</w:t>
      </w:r>
      <w:r w:rsidRPr="00794BF7">
        <w:rPr>
          <w:b/>
          <w:lang w:val="en-US"/>
        </w:rPr>
        <w:t xml:space="preserve"> </w:t>
      </w:r>
      <w:r w:rsidRPr="00B84A13">
        <w:rPr>
          <w:b/>
          <w:lang w:val="en-US"/>
        </w:rPr>
        <w:t xml:space="preserve"> </w:t>
      </w:r>
      <w:r>
        <w:rPr>
          <w:b/>
          <w:lang w:val="en-US"/>
        </w:rPr>
        <w:t>Allow starting point offsets</w:t>
      </w:r>
      <w:r w:rsidRPr="00F72011">
        <w:rPr>
          <w:b/>
          <w:lang w:val="en-US"/>
        </w:rPr>
        <w:t xml:space="preserve"> to take negative values, so the start can be</w:t>
      </w:r>
      <w:r>
        <w:rPr>
          <w:b/>
          <w:lang w:val="en-US"/>
        </w:rPr>
        <w:t xml:space="preserve"> before the slot instead of only after the slot boundary</w:t>
      </w:r>
      <w:r w:rsidRPr="00B84A13">
        <w:rPr>
          <w:b/>
          <w:lang w:val="en-US"/>
        </w:rPr>
        <w:t>.</w:t>
      </w:r>
      <w:r>
        <w:rPr>
          <w:b/>
          <w:lang w:val="en-US"/>
        </w:rPr>
        <w:t xml:space="preserve"> UE transmits an extended CP of the first OFDM symbol of the slot in the portion between the starting offset and the start of the slot.</w:t>
      </w:r>
    </w:p>
    <w:p w14:paraId="33196C05" w14:textId="7151D2F5" w:rsidR="00BF7D85" w:rsidRDefault="00BF7D85" w:rsidP="00220B59">
      <w:pPr>
        <w:rPr>
          <w:b/>
          <w:lang w:val="en-US"/>
        </w:rPr>
      </w:pPr>
      <w:r>
        <w:rPr>
          <w:szCs w:val="22"/>
        </w:rPr>
        <w:fldChar w:fldCharType="end"/>
      </w:r>
      <w:r>
        <w:rPr>
          <w:szCs w:val="22"/>
        </w:rPr>
        <w:fldChar w:fldCharType="begin"/>
      </w:r>
      <w:r>
        <w:rPr>
          <w:szCs w:val="22"/>
        </w:rPr>
        <w:instrText xml:space="preserve"> REF p16 \h </w:instrText>
      </w:r>
      <w:r>
        <w:rPr>
          <w:szCs w:val="22"/>
        </w:rPr>
      </w:r>
      <w:r>
        <w:rPr>
          <w:szCs w:val="22"/>
        </w:rPr>
        <w:fldChar w:fldCharType="separate"/>
      </w:r>
      <w:r w:rsidRPr="006E4D13">
        <w:rPr>
          <w:b/>
          <w:u w:val="single"/>
          <w:lang w:val="en-US"/>
        </w:rPr>
        <w:t xml:space="preserve">Proposal </w:t>
      </w:r>
      <w:r>
        <w:rPr>
          <w:b/>
          <w:u w:val="single"/>
          <w:lang w:val="en-US"/>
        </w:rPr>
        <w:t>16</w:t>
      </w:r>
      <w:r w:rsidRPr="006E4D13">
        <w:rPr>
          <w:b/>
          <w:u w:val="single"/>
          <w:lang w:val="en-US"/>
        </w:rPr>
        <w:t>:</w:t>
      </w:r>
      <w:r>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p w14:paraId="021FDEDC" w14:textId="1BB53C46" w:rsidR="00BF7D85" w:rsidRPr="00955068" w:rsidRDefault="00BF7D85" w:rsidP="00A11C6B">
      <w:pPr>
        <w:rPr>
          <w:b/>
          <w:lang w:val="en-US"/>
        </w:rPr>
      </w:pPr>
      <w:r>
        <w:rPr>
          <w:szCs w:val="22"/>
        </w:rPr>
        <w:fldChar w:fldCharType="end"/>
      </w:r>
      <w:r>
        <w:rPr>
          <w:szCs w:val="22"/>
        </w:rPr>
        <w:fldChar w:fldCharType="begin"/>
      </w:r>
      <w:r>
        <w:rPr>
          <w:szCs w:val="22"/>
        </w:rPr>
        <w:instrText xml:space="preserve"> REF p17 \h </w:instrText>
      </w:r>
      <w:r>
        <w:rPr>
          <w:szCs w:val="22"/>
        </w:rPr>
      </w:r>
      <w:r>
        <w:rPr>
          <w:szCs w:val="22"/>
        </w:rPr>
        <w:fldChar w:fldCharType="separate"/>
      </w:r>
      <w:r w:rsidRPr="006E4D13">
        <w:rPr>
          <w:b/>
          <w:u w:val="single"/>
          <w:lang w:val="en-US"/>
        </w:rPr>
        <w:t xml:space="preserve">Proposal </w:t>
      </w:r>
      <w:r>
        <w:rPr>
          <w:b/>
          <w:u w:val="single"/>
          <w:lang w:val="en-US"/>
        </w:rPr>
        <w:t>17</w:t>
      </w:r>
      <w:r w:rsidRPr="006E4D13">
        <w:rPr>
          <w:b/>
          <w:u w:val="single"/>
          <w:lang w:val="en-US"/>
        </w:rPr>
        <w:t>:</w:t>
      </w:r>
      <w:r w:rsidRPr="00955068">
        <w:rPr>
          <w:b/>
          <w:lang w:val="en-US"/>
        </w:rPr>
        <w:t xml:space="preserve"> Number of allocated slots is a M bit number which directly indicates the number of allocated slots from 1 to 2</w:t>
      </w:r>
      <w:r w:rsidRPr="00955068">
        <w:rPr>
          <w:b/>
          <w:vertAlign w:val="superscript"/>
          <w:lang w:val="en-US"/>
        </w:rPr>
        <w:t>M</w:t>
      </w:r>
      <w:r w:rsidRPr="00955068">
        <w:rPr>
          <w:b/>
          <w:lang w:val="en-US"/>
        </w:rPr>
        <w:t>. We propose M = 4/5/6 for 15/30/60 kHz SCS respectively.</w:t>
      </w:r>
    </w:p>
    <w:p w14:paraId="091166CA" w14:textId="6D29253A" w:rsidR="00BF7D85" w:rsidRDefault="00BF7D85" w:rsidP="00A11C6B">
      <w:pPr>
        <w:rPr>
          <w:b/>
          <w:lang w:val="en-US"/>
        </w:rPr>
      </w:pPr>
      <w:r>
        <w:rPr>
          <w:szCs w:val="22"/>
        </w:rPr>
        <w:fldChar w:fldCharType="end"/>
      </w:r>
      <w:r>
        <w:rPr>
          <w:szCs w:val="22"/>
        </w:rPr>
        <w:fldChar w:fldCharType="begin"/>
      </w:r>
      <w:r>
        <w:rPr>
          <w:szCs w:val="22"/>
        </w:rPr>
        <w:instrText xml:space="preserve"> REF p18 \h </w:instrText>
      </w:r>
      <w:r>
        <w:rPr>
          <w:szCs w:val="22"/>
        </w:rPr>
      </w:r>
      <w:r>
        <w:rPr>
          <w:szCs w:val="22"/>
        </w:rPr>
        <w:fldChar w:fldCharType="separate"/>
      </w:r>
      <w:r w:rsidRPr="006E4D13">
        <w:rPr>
          <w:b/>
          <w:u w:val="single"/>
          <w:lang w:val="en-US"/>
        </w:rPr>
        <w:t xml:space="preserve">Proposal </w:t>
      </w:r>
      <w:r>
        <w:rPr>
          <w:b/>
          <w:u w:val="single"/>
          <w:lang w:val="en-US"/>
        </w:rPr>
        <w:t>18</w:t>
      </w:r>
      <w:r w:rsidRPr="006E4D13">
        <w:rPr>
          <w:b/>
          <w:u w:val="single"/>
          <w:lang w:val="en-US"/>
        </w:rPr>
        <w:t>:</w:t>
      </w:r>
      <w:r>
        <w:rPr>
          <w:b/>
          <w:lang w:val="en-US"/>
        </w:rPr>
        <w:t xml:space="preserve"> </w:t>
      </w:r>
      <w:proofErr w:type="spellStart"/>
      <w:r w:rsidRPr="00425FE5">
        <w:rPr>
          <w:b/>
          <w:i/>
          <w:lang w:val="en-US"/>
        </w:rPr>
        <w:t>timeDomainAllocation</w:t>
      </w:r>
      <w:proofErr w:type="spellEnd"/>
      <w:r w:rsidRPr="00425FE5">
        <w:rPr>
          <w:b/>
          <w:lang w:val="en-US"/>
        </w:rPr>
        <w:t xml:space="preserve"> </w:t>
      </w:r>
      <w:r>
        <w:rPr>
          <w:b/>
          <w:lang w:val="en-US"/>
        </w:rPr>
        <w:t xml:space="preserve">field is </w:t>
      </w:r>
      <w:r w:rsidRPr="00425FE5">
        <w:rPr>
          <w:b/>
          <w:lang w:val="en-US"/>
        </w:rPr>
        <w:t>enhanced to indicate</w:t>
      </w:r>
      <w:r>
        <w:rPr>
          <w:b/>
          <w:lang w:val="en-US"/>
        </w:rPr>
        <w:t xml:space="preserve"> o</w:t>
      </w:r>
      <w:r w:rsidRPr="00425FE5">
        <w:rPr>
          <w:b/>
          <w:lang w:val="en-US"/>
        </w:rPr>
        <w:t xml:space="preserve">ne start symbol value providing start symbol for the first slot of any burst and one end symbol value that applies to last slot of any burst, where a burst comprises a set of contiguously allocated slots. </w:t>
      </w:r>
    </w:p>
    <w:p w14:paraId="7BA1117F" w14:textId="77777777" w:rsidR="00BF7D85" w:rsidRPr="00A11C6B" w:rsidRDefault="00BF7D85" w:rsidP="00A11C6B">
      <w:pPr>
        <w:pStyle w:val="ListParagraph"/>
        <w:numPr>
          <w:ilvl w:val="0"/>
          <w:numId w:val="65"/>
        </w:numPr>
        <w:rPr>
          <w:b/>
          <w:lang w:val="en-US"/>
        </w:rPr>
      </w:pPr>
      <w:r w:rsidRPr="00A11C6B">
        <w:rPr>
          <w:b/>
          <w:lang w:val="en-US"/>
        </w:rPr>
        <w:t>For all slots in between the first slot and last slot in any burst, all symbols are allocated.</w:t>
      </w:r>
    </w:p>
    <w:p w14:paraId="4FEDE5BC" w14:textId="20F515FF" w:rsidR="00BF7D85" w:rsidRPr="00A11C6B" w:rsidRDefault="00BF7D85" w:rsidP="00A11C6B">
      <w:pPr>
        <w:rPr>
          <w:b/>
          <w:lang w:val="en-US"/>
        </w:rPr>
      </w:pPr>
      <w:r>
        <w:rPr>
          <w:szCs w:val="22"/>
        </w:rPr>
        <w:fldChar w:fldCharType="end"/>
      </w:r>
      <w:r>
        <w:rPr>
          <w:szCs w:val="22"/>
        </w:rPr>
        <w:fldChar w:fldCharType="begin"/>
      </w:r>
      <w:r>
        <w:rPr>
          <w:szCs w:val="22"/>
        </w:rPr>
        <w:instrText xml:space="preserve"> REF p19 \h </w:instrText>
      </w:r>
      <w:r>
        <w:rPr>
          <w:szCs w:val="22"/>
        </w:rPr>
      </w:r>
      <w:r>
        <w:rPr>
          <w:szCs w:val="22"/>
        </w:rPr>
        <w:fldChar w:fldCharType="separate"/>
      </w:r>
      <w:r w:rsidRPr="006E4D13">
        <w:rPr>
          <w:b/>
          <w:u w:val="single"/>
          <w:lang w:val="en-US"/>
        </w:rPr>
        <w:t xml:space="preserve">Proposal </w:t>
      </w:r>
      <w:r>
        <w:rPr>
          <w:b/>
          <w:u w:val="single"/>
          <w:lang w:val="en-US"/>
        </w:rPr>
        <w:t>19</w:t>
      </w:r>
      <w:r w:rsidRPr="006E4D13">
        <w:rPr>
          <w:b/>
          <w:u w:val="single"/>
          <w:lang w:val="en-US"/>
        </w:rPr>
        <w:t>:</w:t>
      </w:r>
      <w:r w:rsidRPr="00A11C6B">
        <w:rPr>
          <w:b/>
          <w:lang w:val="en-US"/>
        </w:rPr>
        <w:t xml:space="preserve"> The following enhancements are considered to support mini-slot operation on configured grant</w:t>
      </w:r>
    </w:p>
    <w:p w14:paraId="749330D7" w14:textId="77777777" w:rsidR="00BF7D85" w:rsidRPr="00A11C6B" w:rsidRDefault="00BF7D85" w:rsidP="00A11C6B">
      <w:pPr>
        <w:pStyle w:val="ListParagraph"/>
        <w:numPr>
          <w:ilvl w:val="0"/>
          <w:numId w:val="65"/>
        </w:numPr>
        <w:rPr>
          <w:b/>
          <w:lang w:val="en-US"/>
        </w:rPr>
      </w:pPr>
      <w:r w:rsidRPr="00A11C6B">
        <w:rPr>
          <w:b/>
          <w:lang w:val="en-US"/>
        </w:rPr>
        <w:t>UE can be configured with overlapping mini-slot and full slot configurations and UE can choose which configuration it wishes to use on any slot.</w:t>
      </w:r>
    </w:p>
    <w:p w14:paraId="4DC59640" w14:textId="77777777" w:rsidR="00BF7D85" w:rsidRPr="00A11C6B" w:rsidRDefault="00BF7D85" w:rsidP="00A11C6B">
      <w:pPr>
        <w:pStyle w:val="ListParagraph"/>
        <w:numPr>
          <w:ilvl w:val="0"/>
          <w:numId w:val="65"/>
        </w:numPr>
        <w:rPr>
          <w:b/>
          <w:lang w:val="en-US"/>
        </w:rPr>
      </w:pPr>
      <w:r w:rsidRPr="00A11C6B">
        <w:rPr>
          <w:b/>
          <w:lang w:val="en-US"/>
        </w:rPr>
        <w:t xml:space="preserve">Mini-slot </w:t>
      </w:r>
      <w:r>
        <w:rPr>
          <w:b/>
          <w:lang w:val="en-US"/>
        </w:rPr>
        <w:t xml:space="preserve">starting </w:t>
      </w:r>
      <w:r w:rsidRPr="00A11C6B">
        <w:rPr>
          <w:b/>
          <w:lang w:val="en-US"/>
        </w:rPr>
        <w:t>points: A symbol level bitmap is used to indicate the allowed starting points within a slot. The same configuration applies for every allocated slot</w:t>
      </w:r>
    </w:p>
    <w:p w14:paraId="3021EFB1" w14:textId="50423CCE" w:rsidR="00BF7D85" w:rsidRDefault="00BF7D85" w:rsidP="00A269E0">
      <w:pPr>
        <w:pStyle w:val="ListParagraph"/>
        <w:numPr>
          <w:ilvl w:val="0"/>
          <w:numId w:val="0"/>
        </w:numPr>
        <w:ind w:left="1080"/>
        <w:rPr>
          <w:b/>
          <w:lang w:val="en-US"/>
        </w:rPr>
      </w:pPr>
      <w:r>
        <w:rPr>
          <w:b/>
          <w:lang w:val="en-US"/>
        </w:rPr>
        <w:t xml:space="preserve">For the first (last) slot, the starting (ending) symbol specified through </w:t>
      </w:r>
      <w:proofErr w:type="spellStart"/>
      <w:r w:rsidRPr="00425FE5">
        <w:rPr>
          <w:b/>
          <w:i/>
          <w:lang w:val="en-US"/>
        </w:rPr>
        <w:t>timeDomainAllocation</w:t>
      </w:r>
      <w:proofErr w:type="spellEnd"/>
      <w:r>
        <w:rPr>
          <w:b/>
          <w:lang w:val="en-US"/>
        </w:rPr>
        <w:t xml:space="preserve"> is also an allowe</w:t>
      </w:r>
      <w:r>
        <w:rPr>
          <w:b/>
          <w:lang w:val="en-US"/>
        </w:rPr>
        <w:t>d</w:t>
      </w:r>
      <w:r>
        <w:rPr>
          <w:b/>
          <w:lang w:val="en-US"/>
        </w:rPr>
        <w:t xml:space="preserve"> starting (ending) point</w:t>
      </w:r>
    </w:p>
    <w:p w14:paraId="36BA872F" w14:textId="2CE0F5FC" w:rsidR="00A92FE3" w:rsidRPr="00A92FE3" w:rsidRDefault="00BF7D85" w:rsidP="00996D24">
      <w:pPr>
        <w:rPr>
          <w:b/>
          <w:lang w:val="en-US"/>
        </w:rPr>
      </w:pPr>
      <w:r>
        <w:rPr>
          <w:szCs w:val="22"/>
        </w:rPr>
        <w:fldChar w:fldCharType="end"/>
      </w:r>
      <w:r w:rsidR="00A92FE3">
        <w:rPr>
          <w:szCs w:val="22"/>
        </w:rPr>
        <w:fldChar w:fldCharType="begin"/>
      </w:r>
      <w:r w:rsidR="00A92FE3">
        <w:rPr>
          <w:szCs w:val="22"/>
        </w:rPr>
        <w:instrText xml:space="preserve"> REF p20 \h </w:instrText>
      </w:r>
      <w:r w:rsidR="00A92FE3">
        <w:rPr>
          <w:szCs w:val="22"/>
        </w:rPr>
      </w:r>
      <w:r w:rsidR="00A92FE3">
        <w:rPr>
          <w:szCs w:val="22"/>
        </w:rPr>
        <w:fldChar w:fldCharType="separate"/>
      </w:r>
      <w:r w:rsidR="00A92FE3" w:rsidRPr="006E4D13">
        <w:rPr>
          <w:b/>
          <w:u w:val="single"/>
          <w:lang w:val="en-US"/>
        </w:rPr>
        <w:t xml:space="preserve">Proposal </w:t>
      </w:r>
      <w:r w:rsidR="00A92FE3">
        <w:rPr>
          <w:b/>
          <w:u w:val="single"/>
          <w:lang w:val="en-US"/>
        </w:rPr>
        <w:t>20</w:t>
      </w:r>
      <w:r w:rsidR="00A92FE3" w:rsidRPr="006E4D13">
        <w:rPr>
          <w:b/>
          <w:u w:val="single"/>
          <w:lang w:val="en-US"/>
        </w:rPr>
        <w:t>:</w:t>
      </w:r>
      <w:r w:rsidR="00A92FE3" w:rsidRPr="00A92FE3">
        <w:rPr>
          <w:b/>
          <w:lang w:val="en-US"/>
        </w:rPr>
        <w:t xml:space="preserve"> Introduce mechanisms to ensure TB size determination is matching at </w:t>
      </w:r>
      <w:proofErr w:type="spellStart"/>
      <w:r w:rsidR="00A92FE3" w:rsidRPr="00A92FE3">
        <w:rPr>
          <w:b/>
          <w:lang w:val="en-US"/>
        </w:rPr>
        <w:t>gNB</w:t>
      </w:r>
      <w:proofErr w:type="spellEnd"/>
      <w:r w:rsidR="00A92FE3" w:rsidRPr="00A92FE3">
        <w:rPr>
          <w:b/>
          <w:lang w:val="en-US"/>
        </w:rPr>
        <w:t xml:space="preserve"> and UE for CG transmissions.</w:t>
      </w:r>
    </w:p>
    <w:p w14:paraId="1C611D16" w14:textId="3FA377A0" w:rsidR="00BF7D85" w:rsidRDefault="00A92FE3" w:rsidP="00E85E5A">
      <w:pPr>
        <w:rPr>
          <w:b/>
          <w:lang w:val="en-US"/>
        </w:rPr>
      </w:pPr>
      <w:r>
        <w:rPr>
          <w:szCs w:val="22"/>
        </w:rPr>
        <w:fldChar w:fldCharType="end"/>
      </w:r>
      <w:r w:rsidR="00BF7D85">
        <w:rPr>
          <w:szCs w:val="22"/>
        </w:rPr>
        <w:fldChar w:fldCharType="begin"/>
      </w:r>
      <w:r w:rsidR="00BF7D85">
        <w:rPr>
          <w:szCs w:val="22"/>
        </w:rPr>
        <w:instrText xml:space="preserve"> REF p21 \h </w:instrText>
      </w:r>
      <w:r w:rsidR="00BF7D85">
        <w:rPr>
          <w:szCs w:val="22"/>
        </w:rPr>
      </w:r>
      <w:r w:rsidR="00BF7D85">
        <w:rPr>
          <w:szCs w:val="22"/>
        </w:rPr>
        <w:fldChar w:fldCharType="separate"/>
      </w:r>
      <w:r w:rsidR="00BF7D85" w:rsidRPr="00794BF7">
        <w:rPr>
          <w:b/>
          <w:u w:val="single"/>
          <w:lang w:val="en-US"/>
        </w:rPr>
        <w:t>Proposal</w:t>
      </w:r>
      <w:r w:rsidR="00BF7D85">
        <w:rPr>
          <w:b/>
          <w:u w:val="single"/>
          <w:lang w:val="en-US"/>
        </w:rPr>
        <w:t xml:space="preserve"> 21</w:t>
      </w:r>
      <w:r w:rsidR="00BF7D85" w:rsidRPr="00794BF7">
        <w:rPr>
          <w:b/>
          <w:u w:val="single"/>
          <w:lang w:val="en-US"/>
        </w:rPr>
        <w:t>:</w:t>
      </w:r>
      <w:r w:rsidR="00BF7D85" w:rsidRPr="00371D45">
        <w:rPr>
          <w:b/>
          <w:lang w:val="en-US"/>
        </w:rPr>
        <w:t xml:space="preserve"> Faster transmission adaptation can be introduced in NR </w:t>
      </w:r>
      <w:r w:rsidR="00BF7D85">
        <w:rPr>
          <w:b/>
          <w:lang w:val="en-US"/>
        </w:rPr>
        <w:t>Configured Grant</w:t>
      </w:r>
      <w:r w:rsidR="00BF7D85" w:rsidRPr="00371D45">
        <w:rPr>
          <w:b/>
          <w:lang w:val="en-US"/>
        </w:rPr>
        <w:t xml:space="preserve"> for better link and medium efficiency.</w:t>
      </w:r>
    </w:p>
    <w:p w14:paraId="54A5A431" w14:textId="77777777" w:rsidR="00BF7D85" w:rsidRDefault="00BF7D85" w:rsidP="00E85E5A">
      <w:pPr>
        <w:pStyle w:val="ListParagraph"/>
        <w:numPr>
          <w:ilvl w:val="0"/>
          <w:numId w:val="26"/>
        </w:numPr>
        <w:rPr>
          <w:b/>
          <w:lang w:val="en-US"/>
        </w:rPr>
      </w:pPr>
      <w:proofErr w:type="spellStart"/>
      <w:r>
        <w:rPr>
          <w:b/>
          <w:lang w:val="en-US"/>
        </w:rPr>
        <w:t>gNB</w:t>
      </w:r>
      <w:proofErr w:type="spellEnd"/>
      <w:r>
        <w:rPr>
          <w:b/>
          <w:lang w:val="en-US"/>
        </w:rPr>
        <w:t xml:space="preserve"> based methods: Transmission parameters (such as MCS, RI, PMI, RA, SRI) can be indicated in the CG-DFI</w:t>
      </w:r>
    </w:p>
    <w:p w14:paraId="7198DC6A" w14:textId="77777777" w:rsidR="00BF7D85" w:rsidRDefault="00BF7D85" w:rsidP="00E85E5A">
      <w:pPr>
        <w:pStyle w:val="ListParagraph"/>
        <w:numPr>
          <w:ilvl w:val="0"/>
          <w:numId w:val="26"/>
        </w:numPr>
        <w:rPr>
          <w:b/>
          <w:lang w:val="en-US"/>
        </w:rPr>
      </w:pPr>
      <w:r>
        <w:rPr>
          <w:b/>
          <w:lang w:val="en-US"/>
        </w:rPr>
        <w:t>UE based methods: UE may indicate some transmission parameters (such as MCS, PMI, RI, SRI) in the CG-UCI to improve transmission efficiency</w:t>
      </w:r>
    </w:p>
    <w:p w14:paraId="2EA8591D" w14:textId="0B6F8787" w:rsidR="00BF7D85" w:rsidRPr="006E4D13" w:rsidRDefault="00BF7D85" w:rsidP="006F2D24">
      <w:pPr>
        <w:rPr>
          <w:b/>
          <w:lang w:val="en-US"/>
        </w:rPr>
      </w:pPr>
      <w:r>
        <w:rPr>
          <w:szCs w:val="22"/>
        </w:rPr>
        <w:fldChar w:fldCharType="end"/>
      </w:r>
      <w:r>
        <w:rPr>
          <w:szCs w:val="22"/>
        </w:rPr>
        <w:fldChar w:fldCharType="begin"/>
      </w:r>
      <w:r>
        <w:rPr>
          <w:szCs w:val="22"/>
        </w:rPr>
        <w:instrText xml:space="preserve"> REF p22 \h </w:instrText>
      </w:r>
      <w:r>
        <w:rPr>
          <w:szCs w:val="22"/>
        </w:rPr>
      </w:r>
      <w:r>
        <w:rPr>
          <w:szCs w:val="22"/>
        </w:rPr>
        <w:fldChar w:fldCharType="separate"/>
      </w:r>
      <w:r w:rsidRPr="00371D45">
        <w:rPr>
          <w:b/>
          <w:u w:val="single"/>
          <w:lang w:val="en-US"/>
        </w:rPr>
        <w:t xml:space="preserve">Proposal </w:t>
      </w:r>
      <w:r>
        <w:rPr>
          <w:b/>
          <w:u w:val="single"/>
          <w:lang w:val="en-US"/>
        </w:rPr>
        <w:t>22:</w:t>
      </w:r>
      <w:r>
        <w:rPr>
          <w:b/>
          <w:lang w:val="en-US"/>
        </w:rPr>
        <w:t xml:space="preserve"> If CBG based retransmission on configured grant resources is supported, i</w:t>
      </w:r>
      <w:r w:rsidRPr="006E4D13">
        <w:rPr>
          <w:b/>
          <w:lang w:val="en-US"/>
        </w:rPr>
        <w:t>nformation on ACK/NACK fe</w:t>
      </w:r>
      <w:bookmarkStart w:id="27" w:name="_GoBack"/>
      <w:bookmarkEnd w:id="27"/>
      <w:r w:rsidRPr="006E4D13">
        <w:rPr>
          <w:b/>
          <w:lang w:val="en-US"/>
        </w:rPr>
        <w:t xml:space="preserve">edback at CBG level is included in the CG-DFI. </w:t>
      </w:r>
    </w:p>
    <w:p w14:paraId="20D307E0" w14:textId="56328015" w:rsidR="00BF7D85" w:rsidRPr="006E4D13" w:rsidRDefault="00BF7D85" w:rsidP="006F2D24">
      <w:pPr>
        <w:rPr>
          <w:b/>
          <w:lang w:val="en-US"/>
        </w:rPr>
      </w:pPr>
      <w:r>
        <w:rPr>
          <w:szCs w:val="22"/>
        </w:rPr>
        <w:lastRenderedPageBreak/>
        <w:fldChar w:fldCharType="end"/>
      </w:r>
      <w:r>
        <w:rPr>
          <w:szCs w:val="22"/>
        </w:rPr>
        <w:fldChar w:fldCharType="begin"/>
      </w:r>
      <w:r>
        <w:rPr>
          <w:szCs w:val="22"/>
        </w:rPr>
        <w:instrText xml:space="preserve"> REF p23 \h </w:instrText>
      </w:r>
      <w:r>
        <w:rPr>
          <w:szCs w:val="22"/>
        </w:rPr>
      </w:r>
      <w:r>
        <w:rPr>
          <w:szCs w:val="22"/>
        </w:rPr>
        <w:fldChar w:fldCharType="separate"/>
      </w:r>
      <w:r w:rsidRPr="00371D45">
        <w:rPr>
          <w:b/>
          <w:u w:val="single"/>
          <w:lang w:val="en-US"/>
        </w:rPr>
        <w:t xml:space="preserve">Proposal </w:t>
      </w:r>
      <w:r>
        <w:rPr>
          <w:b/>
          <w:u w:val="single"/>
          <w:lang w:val="en-US"/>
        </w:rPr>
        <w:t>23</w:t>
      </w:r>
      <w:r w:rsidRPr="00371D45">
        <w:rPr>
          <w:b/>
          <w:u w:val="single"/>
          <w:lang w:val="en-US"/>
        </w:rPr>
        <w:t>:</w:t>
      </w:r>
      <w:r w:rsidRPr="006E4D13">
        <w:rPr>
          <w:b/>
          <w:lang w:val="en-US"/>
        </w:rPr>
        <w:t xml:space="preserve"> </w:t>
      </w:r>
      <w:r>
        <w:rPr>
          <w:b/>
          <w:lang w:val="en-US"/>
        </w:rPr>
        <w:t>If CBG based retransmission on configured grant resources is supported, i</w:t>
      </w:r>
      <w:r w:rsidRPr="006E4D13">
        <w:rPr>
          <w:b/>
          <w:lang w:val="en-US"/>
        </w:rPr>
        <w:t xml:space="preserve">ntroduce the following schemes to reduce the DCI size of the CG-DFI </w:t>
      </w:r>
    </w:p>
    <w:p w14:paraId="5AE1E92D" w14:textId="77777777" w:rsidR="00BF7D85" w:rsidRDefault="00BF7D85" w:rsidP="006F2D24">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27BB4428" w14:textId="77777777" w:rsidR="00BF7D85" w:rsidRPr="000A2AE6" w:rsidRDefault="00BF7D85" w:rsidP="006F2D24">
      <w:pPr>
        <w:pStyle w:val="ListParagraph"/>
        <w:numPr>
          <w:ilvl w:val="0"/>
          <w:numId w:val="33"/>
        </w:numPr>
        <w:jc w:val="both"/>
        <w:rPr>
          <w:b/>
          <w:lang w:val="en-US"/>
        </w:rPr>
      </w:pPr>
      <w:r>
        <w:rPr>
          <w:b/>
          <w:lang w:val="en-US"/>
        </w:rPr>
        <w:t>Splitting payload information into multiple DCIs</w:t>
      </w:r>
    </w:p>
    <w:p w14:paraId="48B2BFE3" w14:textId="0C7849A0" w:rsidR="00BF7D85" w:rsidRPr="000A2AE6" w:rsidRDefault="00BF7D85" w:rsidP="006F2D24">
      <w:pPr>
        <w:rPr>
          <w:b/>
          <w:lang w:val="en-US"/>
        </w:rPr>
      </w:pPr>
      <w:r>
        <w:rPr>
          <w:szCs w:val="22"/>
        </w:rPr>
        <w:fldChar w:fldCharType="end"/>
      </w:r>
      <w:r>
        <w:rPr>
          <w:szCs w:val="22"/>
        </w:rPr>
        <w:fldChar w:fldCharType="begin"/>
      </w:r>
      <w:r>
        <w:rPr>
          <w:szCs w:val="22"/>
        </w:rPr>
        <w:instrText xml:space="preserve"> REF p24 \h </w:instrText>
      </w:r>
      <w:r>
        <w:rPr>
          <w:szCs w:val="22"/>
        </w:rPr>
      </w:r>
      <w:r>
        <w:rPr>
          <w:szCs w:val="22"/>
        </w:rPr>
        <w:fldChar w:fldCharType="separate"/>
      </w:r>
      <w:r w:rsidRPr="007B57CE">
        <w:rPr>
          <w:b/>
          <w:u w:val="single"/>
          <w:lang w:val="en-US"/>
        </w:rPr>
        <w:t xml:space="preserve">Proposal </w:t>
      </w:r>
      <w:r>
        <w:rPr>
          <w:b/>
          <w:u w:val="single"/>
          <w:lang w:val="en-US"/>
        </w:rPr>
        <w:t>24</w:t>
      </w:r>
      <w:r w:rsidRPr="007B57CE">
        <w:rPr>
          <w:b/>
          <w:u w:val="single"/>
          <w:lang w:val="en-US"/>
        </w:rPr>
        <w:t>:</w:t>
      </w:r>
      <w:r w:rsidRPr="007B57CE">
        <w:rPr>
          <w:b/>
          <w:lang w:val="en-US"/>
        </w:rPr>
        <w:t xml:space="preserve"> </w:t>
      </w:r>
      <w:r>
        <w:rPr>
          <w:b/>
          <w:lang w:val="en-US"/>
        </w:rPr>
        <w:t xml:space="preserve">If CBG based retransmission on configured grant resources is supported, CBGTI is included in </w:t>
      </w:r>
      <w:r w:rsidRPr="000A2AE6">
        <w:rPr>
          <w:b/>
          <w:lang w:val="en-US"/>
        </w:rPr>
        <w:t>CG-UCI</w:t>
      </w:r>
    </w:p>
    <w:p w14:paraId="3F8D31F3" w14:textId="70DFD430" w:rsidR="00BF7D85" w:rsidRPr="001C5332" w:rsidRDefault="00BF7D85" w:rsidP="005A2F58">
      <w:pPr>
        <w:rPr>
          <w:szCs w:val="22"/>
        </w:rPr>
      </w:pPr>
      <w:r>
        <w:rPr>
          <w:szCs w:val="22"/>
        </w:rPr>
        <w:fldChar w:fldCharType="end"/>
      </w:r>
    </w:p>
    <w:p w14:paraId="47A6B625" w14:textId="671475D6" w:rsidR="00E77804" w:rsidRDefault="00153DF8" w:rsidP="0043036E">
      <w:pPr>
        <w:pStyle w:val="Heading1"/>
      </w:pPr>
      <w:r>
        <w:t xml:space="preserve"> </w:t>
      </w:r>
      <w:r w:rsidR="00E77804">
        <w:t>References</w:t>
      </w:r>
    </w:p>
    <w:p w14:paraId="54754C49" w14:textId="3E5F4096" w:rsidR="00590C9A" w:rsidRDefault="00590C9A" w:rsidP="00590C9A">
      <w:pPr>
        <w:pStyle w:val="BodyText"/>
        <w:overflowPunct w:val="0"/>
        <w:textAlignment w:val="baseline"/>
        <w:rPr>
          <w:lang w:eastAsia="ko-KR"/>
        </w:rPr>
      </w:pPr>
      <w:r>
        <w:rPr>
          <w:lang w:eastAsia="ko-KR"/>
        </w:rPr>
        <w:t>[</w:t>
      </w:r>
      <w:r w:rsidRPr="00375DB7">
        <w:rPr>
          <w:snapToGrid w:val="0"/>
          <w:sz w:val="20"/>
        </w:rPr>
        <w:t>1] RP-182878, “New WID on NR-based Access to Unlicensed Spectrum”, Qualcomm Incorporated, RAN#82, Sorrento, Italy, Dec. 10-13, 2018</w:t>
      </w:r>
      <w:r w:rsidR="00375DB7">
        <w:rPr>
          <w:snapToGrid w:val="0"/>
          <w:sz w:val="20"/>
        </w:rPr>
        <w:t>.</w:t>
      </w:r>
    </w:p>
    <w:p w14:paraId="164E526F" w14:textId="673D9394" w:rsidR="009F1751" w:rsidRPr="00B84A13" w:rsidRDefault="009F1751" w:rsidP="00B84A13">
      <w:pPr>
        <w:pStyle w:val="BodyText"/>
        <w:overflowPunct w:val="0"/>
        <w:textAlignment w:val="baseline"/>
        <w:rPr>
          <w:lang w:eastAsia="ko-KR"/>
        </w:rPr>
      </w:pPr>
      <w:r>
        <w:rPr>
          <w:lang w:eastAsia="ko-KR"/>
        </w:rPr>
        <w:t>[</w:t>
      </w:r>
      <w:r w:rsidR="00375DB7">
        <w:rPr>
          <w:lang w:eastAsia="ko-KR"/>
        </w:rPr>
        <w:t>2</w:t>
      </w:r>
      <w:r>
        <w:rPr>
          <w:lang w:eastAsia="ko-KR"/>
        </w:rPr>
        <w:t xml:space="preserve">] RP-172021, </w:t>
      </w:r>
      <w:r w:rsidR="00375DB7">
        <w:rPr>
          <w:lang w:eastAsia="ko-KR"/>
        </w:rPr>
        <w:t>“</w:t>
      </w:r>
      <w:r>
        <w:rPr>
          <w:lang w:eastAsia="ko-KR"/>
        </w:rPr>
        <w:t>Revised SID on NR-based Access to Unlicensed Spectrum, Qualcomm Incorporated</w:t>
      </w:r>
      <w:r w:rsidR="00375DB7">
        <w:rPr>
          <w:lang w:eastAsia="ko-KR"/>
        </w:rPr>
        <w:t>”</w:t>
      </w:r>
      <w:r>
        <w:rPr>
          <w:lang w:eastAsia="ko-KR"/>
        </w:rPr>
        <w:t>, RAN#77</w:t>
      </w:r>
      <w:r w:rsidR="00375DB7">
        <w:rPr>
          <w:lang w:eastAsia="ko-KR"/>
        </w:rPr>
        <w:t xml:space="preserve">, </w:t>
      </w:r>
      <w:r w:rsidR="00375DB7" w:rsidRPr="00375DB7">
        <w:rPr>
          <w:lang w:eastAsia="ko-KR"/>
        </w:rPr>
        <w:t>Sapporo, Japan, September 11 - 14, 2017</w:t>
      </w:r>
      <w:r w:rsidR="00375DB7">
        <w:rPr>
          <w:lang w:eastAsia="ko-KR"/>
        </w:rPr>
        <w:t>.</w:t>
      </w:r>
    </w:p>
    <w:p w14:paraId="55BD2771" w14:textId="76329FB7" w:rsidR="009F1751" w:rsidRDefault="009F1751" w:rsidP="00B84A13">
      <w:pPr>
        <w:pStyle w:val="BodyText"/>
        <w:overflowPunct w:val="0"/>
        <w:textAlignment w:val="baseline"/>
        <w:rPr>
          <w:lang w:eastAsia="ko-KR"/>
        </w:rPr>
      </w:pPr>
      <w:r>
        <w:rPr>
          <w:lang w:eastAsia="ko-KR"/>
        </w:rPr>
        <w:t>[</w:t>
      </w:r>
      <w:r w:rsidR="00375DB7">
        <w:rPr>
          <w:lang w:eastAsia="ko-KR"/>
        </w:rPr>
        <w:t>3</w:t>
      </w:r>
      <w:r>
        <w:rPr>
          <w:lang w:eastAsia="ko-KR"/>
        </w:rPr>
        <w:t>] RP-181339, “Revised SID on NR-based Access to Unlicensed Spectrum”, Qualcomm Incorporated, RAN#80, La Jolla, USA, June 11-14, 2018.</w:t>
      </w:r>
    </w:p>
    <w:p w14:paraId="00AF1493" w14:textId="339A4D0F" w:rsidR="001E02A8" w:rsidRPr="00B84A13" w:rsidRDefault="00590C9A" w:rsidP="00B84A13">
      <w:pPr>
        <w:pStyle w:val="BodyText"/>
        <w:overflowPunct w:val="0"/>
        <w:textAlignment w:val="baseline"/>
        <w:rPr>
          <w:lang w:eastAsia="ko-KR"/>
        </w:rPr>
      </w:pPr>
      <w:r w:rsidRPr="00B84A13">
        <w:rPr>
          <w:lang w:eastAsia="ko-KR"/>
        </w:rPr>
        <w:t>[4]</w:t>
      </w:r>
      <w:bookmarkStart w:id="28" w:name="_Hlk534362048"/>
      <w:r w:rsidRPr="00B84A13">
        <w:rPr>
          <w:lang w:eastAsia="ko-KR"/>
        </w:rPr>
        <w:t xml:space="preserve"> TR 3</w:t>
      </w:r>
      <w:r w:rsidR="00375DB7" w:rsidRPr="00B84A13">
        <w:rPr>
          <w:lang w:eastAsia="ko-KR"/>
        </w:rPr>
        <w:t>8</w:t>
      </w:r>
      <w:r w:rsidRPr="00B84A13">
        <w:rPr>
          <w:lang w:eastAsia="ko-KR"/>
        </w:rPr>
        <w:t>.889, “Study on NR-based Access to Unlicensed Spectrum”, RAN#82, Dec. 2018.</w:t>
      </w:r>
      <w:bookmarkEnd w:id="28"/>
    </w:p>
    <w:p w14:paraId="418AFA03" w14:textId="309F1A85" w:rsidR="001E02A8" w:rsidRDefault="00E9190C" w:rsidP="00B84A13">
      <w:pPr>
        <w:pStyle w:val="BodyText"/>
        <w:overflowPunct w:val="0"/>
        <w:textAlignment w:val="baseline"/>
        <w:rPr>
          <w:lang w:eastAsia="ko-KR"/>
        </w:rPr>
      </w:pPr>
      <w:r w:rsidRPr="00B84A13" w:rsidDel="00E9190C">
        <w:rPr>
          <w:lang w:eastAsia="ko-KR"/>
        </w:rPr>
        <w:t xml:space="preserve"> </w:t>
      </w:r>
    </w:p>
    <w:p w14:paraId="58BE10C2" w14:textId="77777777" w:rsidR="00A97DF9" w:rsidRPr="00985B1D" w:rsidRDefault="00A97DF9" w:rsidP="00A97DF9">
      <w:pPr>
        <w:pStyle w:val="Heading1"/>
        <w:numPr>
          <w:ilvl w:val="0"/>
          <w:numId w:val="3"/>
        </w:numPr>
      </w:pPr>
      <w:r>
        <w:t>Previous Agreements</w:t>
      </w:r>
    </w:p>
    <w:p w14:paraId="0E95D5A5" w14:textId="77777777" w:rsidR="00A97DF9" w:rsidRDefault="00A97DF9" w:rsidP="00A97DF9"/>
    <w:p w14:paraId="2531D563" w14:textId="77777777" w:rsidR="00A97DF9" w:rsidRDefault="00A97DF9" w:rsidP="00A97DF9">
      <w:r>
        <w:t>Below is a list of previous agreements on this topic:</w:t>
      </w:r>
    </w:p>
    <w:p w14:paraId="03D40485" w14:textId="77777777" w:rsidR="00A97DF9" w:rsidRPr="000800E1" w:rsidRDefault="00A97DF9" w:rsidP="00A97DF9">
      <w:pPr>
        <w:rPr>
          <w:u w:val="single"/>
        </w:rPr>
      </w:pPr>
      <w:r w:rsidRPr="000800E1">
        <w:rPr>
          <w:u w:val="single"/>
        </w:rPr>
        <w:t>RAN1 #93, May 2018</w:t>
      </w:r>
    </w:p>
    <w:p w14:paraId="77BE15B7" w14:textId="77777777" w:rsidR="00A97DF9" w:rsidRPr="007C7520" w:rsidRDefault="00A97DF9" w:rsidP="00A97DF9">
      <w:r w:rsidRPr="00815372">
        <w:rPr>
          <w:highlight w:val="green"/>
        </w:rPr>
        <w:t>Agreement:</w:t>
      </w:r>
    </w:p>
    <w:p w14:paraId="5253FE8C" w14:textId="77777777" w:rsidR="00A97DF9" w:rsidRPr="007C7520" w:rsidRDefault="00A97DF9" w:rsidP="00A97DF9">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7B591E71"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24F1D03C" w14:textId="77777777" w:rsidR="00A97DF9" w:rsidRPr="007C7520" w:rsidRDefault="00A97DF9" w:rsidP="00A97DF9">
      <w:pPr>
        <w:pStyle w:val="ListParagraph"/>
        <w:widowControl w:val="0"/>
        <w:numPr>
          <w:ilvl w:val="2"/>
          <w:numId w:val="21"/>
        </w:numPr>
        <w:adjustRightInd/>
        <w:snapToGrid/>
        <w:spacing w:before="120"/>
        <w:ind w:firstLine="221"/>
        <w:contextualSpacing/>
        <w:jc w:val="both"/>
      </w:pPr>
      <w:r w:rsidRPr="007C7520">
        <w:t>Introducing UCI on PUSCH to carry HARQ process ID, NDI, RVID</w:t>
      </w:r>
    </w:p>
    <w:p w14:paraId="6BCE58F3"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6637433C"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711B306E" w14:textId="77777777" w:rsidR="00A97DF9" w:rsidRPr="00F61CB2" w:rsidRDefault="00A97DF9" w:rsidP="00A97DF9">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3B1DF1C9" w14:textId="77777777" w:rsidR="00A97DF9" w:rsidRDefault="00A97DF9" w:rsidP="00A97DF9">
      <w:pPr>
        <w:rPr>
          <w:u w:val="single"/>
        </w:rPr>
      </w:pPr>
    </w:p>
    <w:p w14:paraId="06D16F62" w14:textId="77777777" w:rsidR="00A97DF9" w:rsidRDefault="00A97DF9" w:rsidP="00A97DF9">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2BAAC165" w14:textId="77777777" w:rsidR="00A97DF9" w:rsidRDefault="00A97DF9" w:rsidP="00A97DF9">
      <w:pPr>
        <w:rPr>
          <w:iCs/>
        </w:rPr>
      </w:pPr>
      <w:r w:rsidRPr="00EF7BAD">
        <w:rPr>
          <w:iCs/>
          <w:highlight w:val="green"/>
        </w:rPr>
        <w:t>Agreement:</w:t>
      </w:r>
    </w:p>
    <w:p w14:paraId="50C9FB69" w14:textId="77777777" w:rsidR="00A97DF9" w:rsidRDefault="00A97DF9" w:rsidP="00A97DF9">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6FBEBC11" w14:textId="77777777" w:rsidR="00A97DF9" w:rsidRPr="003A4D69" w:rsidRDefault="00A97DF9" w:rsidP="00A97DF9">
      <w:pPr>
        <w:rPr>
          <w:u w:val="single"/>
          <w:lang w:eastAsia="x-none"/>
        </w:rPr>
      </w:pPr>
      <w:r w:rsidRPr="003A4D69">
        <w:rPr>
          <w:u w:val="single"/>
          <w:lang w:eastAsia="x-none"/>
        </w:rPr>
        <w:t>Conclusion:</w:t>
      </w:r>
    </w:p>
    <w:p w14:paraId="0341B89D" w14:textId="77777777" w:rsidR="00A97DF9" w:rsidRDefault="00A97DF9" w:rsidP="00A97DF9">
      <w:pPr>
        <w:rPr>
          <w:lang w:eastAsia="x-none"/>
        </w:rPr>
      </w:pPr>
      <w:r>
        <w:rPr>
          <w:lang w:eastAsia="x-none"/>
        </w:rPr>
        <w:t>There is no necessity to exclude Type-1 or Type-2 configured grant mechanism for operation of NR in unlicensed spectrum.</w:t>
      </w:r>
    </w:p>
    <w:p w14:paraId="0B5409D3" w14:textId="77777777" w:rsidR="00A97DF9" w:rsidRDefault="00A97DF9" w:rsidP="00A97DF9">
      <w:pPr>
        <w:rPr>
          <w:lang w:eastAsia="x-none"/>
        </w:rPr>
      </w:pPr>
      <w:r w:rsidRPr="003A4D69">
        <w:rPr>
          <w:highlight w:val="green"/>
          <w:lang w:eastAsia="x-none"/>
        </w:rPr>
        <w:t>Agreement:</w:t>
      </w:r>
    </w:p>
    <w:p w14:paraId="32098C44" w14:textId="77777777" w:rsidR="00A97DF9" w:rsidRDefault="00A97DF9" w:rsidP="00A97DF9">
      <w:pPr>
        <w:rPr>
          <w:lang w:eastAsia="x-none"/>
        </w:rPr>
      </w:pPr>
      <w:r>
        <w:rPr>
          <w:lang w:eastAsia="x-none"/>
        </w:rPr>
        <w:t>UE selects the HARQ process ID from an RRC configured set of HARQ IDs for NR-unlicensed configured grant transmission.</w:t>
      </w:r>
    </w:p>
    <w:p w14:paraId="3356E868" w14:textId="77777777" w:rsidR="00A97DF9" w:rsidRDefault="00A97DF9" w:rsidP="00A97DF9">
      <w:pPr>
        <w:rPr>
          <w:lang w:eastAsia="x-none"/>
        </w:rPr>
      </w:pPr>
      <w:r w:rsidRPr="00FB3AFA">
        <w:rPr>
          <w:highlight w:val="green"/>
          <w:lang w:eastAsia="x-none"/>
        </w:rPr>
        <w:t>Agreement:</w:t>
      </w:r>
    </w:p>
    <w:p w14:paraId="281EB4F6" w14:textId="77777777" w:rsidR="00A97DF9" w:rsidRDefault="00A97DF9" w:rsidP="00A97DF9">
      <w:pPr>
        <w:rPr>
          <w:lang w:eastAsia="x-none"/>
        </w:rPr>
      </w:pPr>
      <w:r>
        <w:rPr>
          <w:lang w:eastAsia="x-none"/>
        </w:rPr>
        <w:t xml:space="preserve">It is identified to be beneficial to support DFI to include pending HARQ ACK feedback for prior configured grant transmissions from the same UE. </w:t>
      </w:r>
    </w:p>
    <w:p w14:paraId="3D111506" w14:textId="77777777" w:rsidR="00A97DF9" w:rsidRDefault="00A97DF9" w:rsidP="00A97D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53606C98" w14:textId="77777777" w:rsidR="00A97DF9" w:rsidRDefault="00A97DF9" w:rsidP="00A97DF9">
      <w:pPr>
        <w:rPr>
          <w:lang w:eastAsia="x-none"/>
        </w:rPr>
      </w:pPr>
      <w:r w:rsidRPr="006667AC">
        <w:rPr>
          <w:highlight w:val="green"/>
          <w:lang w:eastAsia="x-none"/>
        </w:rPr>
        <w:t>Agreement:</w:t>
      </w:r>
    </w:p>
    <w:p w14:paraId="3532EA79" w14:textId="77777777" w:rsidR="00A97DF9" w:rsidRDefault="00A97DF9" w:rsidP="00A97DF9">
      <w:pPr>
        <w:numPr>
          <w:ilvl w:val="0"/>
          <w:numId w:val="24"/>
        </w:numPr>
        <w:adjustRightInd/>
        <w:snapToGrid/>
        <w:spacing w:after="0"/>
        <w:rPr>
          <w:lang w:eastAsia="x-none"/>
        </w:rPr>
      </w:pPr>
      <w:r>
        <w:rPr>
          <w:lang w:eastAsia="x-none"/>
        </w:rPr>
        <w:t xml:space="preserve">Retransmission via same configured grant resource is supported for a HARQ process that was initially transmitted via configured grant resource. </w:t>
      </w:r>
    </w:p>
    <w:p w14:paraId="7D59E2F8" w14:textId="77777777" w:rsidR="00A97DF9" w:rsidRDefault="00A97DF9" w:rsidP="00A97DF9">
      <w:pPr>
        <w:numPr>
          <w:ilvl w:val="0"/>
          <w:numId w:val="24"/>
        </w:numPr>
        <w:adjustRightInd/>
        <w:snapToGrid/>
        <w:spacing w:after="0"/>
        <w:rPr>
          <w:lang w:eastAsia="x-none"/>
        </w:rPr>
      </w:pPr>
      <w:r>
        <w:rPr>
          <w:lang w:eastAsia="x-none"/>
        </w:rPr>
        <w:lastRenderedPageBreak/>
        <w:t>Retransmission via resource scheduled by UL grant is supported for a HARQ process that was initially transmitted via configured grant resource.</w:t>
      </w:r>
    </w:p>
    <w:p w14:paraId="7C653B14" w14:textId="77777777" w:rsidR="00A97DF9" w:rsidRPr="003E4BBC" w:rsidRDefault="00A97DF9" w:rsidP="00A97DF9">
      <w:pPr>
        <w:rPr>
          <w:lang w:eastAsia="x-none"/>
        </w:rPr>
      </w:pPr>
      <w:r w:rsidRPr="003E4BBC">
        <w:rPr>
          <w:highlight w:val="green"/>
          <w:lang w:eastAsia="x-none"/>
        </w:rPr>
        <w:t>Agreement</w:t>
      </w:r>
      <w:r>
        <w:rPr>
          <w:lang w:eastAsia="x-none"/>
        </w:rPr>
        <w:t>:</w:t>
      </w:r>
    </w:p>
    <w:p w14:paraId="52985930" w14:textId="77777777" w:rsidR="00A97DF9" w:rsidRPr="003E4BBC" w:rsidRDefault="00A97DF9" w:rsidP="00A97DF9">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39A26812" w14:textId="77777777" w:rsidR="00A97DF9" w:rsidRPr="003E4BBC" w:rsidRDefault="00A97DF9" w:rsidP="00A97DF9">
      <w:pPr>
        <w:numPr>
          <w:ilvl w:val="0"/>
          <w:numId w:val="25"/>
        </w:numPr>
        <w:adjustRightInd/>
        <w:snapToGrid/>
        <w:spacing w:after="0"/>
        <w:rPr>
          <w:lang w:eastAsia="x-none"/>
        </w:rPr>
      </w:pPr>
      <w:r w:rsidRPr="003E4BBC">
        <w:rPr>
          <w:lang w:eastAsia="x-none"/>
        </w:rPr>
        <w:t>Reception of NACK feedback via DFI for the corresponding HARQ process</w:t>
      </w:r>
    </w:p>
    <w:p w14:paraId="267F4804" w14:textId="77777777" w:rsidR="00A97DF9" w:rsidRDefault="00A97DF9" w:rsidP="00A97DF9">
      <w:pPr>
        <w:numPr>
          <w:ilvl w:val="0"/>
          <w:numId w:val="25"/>
        </w:numPr>
        <w:adjustRightInd/>
        <w:snapToGrid/>
        <w:spacing w:after="0"/>
        <w:rPr>
          <w:lang w:eastAsia="x-none"/>
        </w:rPr>
      </w:pPr>
      <w:r w:rsidRPr="003E4BBC">
        <w:rPr>
          <w:lang w:eastAsia="x-none"/>
        </w:rPr>
        <w:t>FFS: No reception of feedback from gNB upon the timer expiration.</w:t>
      </w:r>
    </w:p>
    <w:p w14:paraId="7BFA943F" w14:textId="77777777" w:rsidR="00A97DF9" w:rsidRPr="003E4BBC" w:rsidRDefault="00A97DF9" w:rsidP="00A97DF9">
      <w:pPr>
        <w:numPr>
          <w:ilvl w:val="1"/>
          <w:numId w:val="25"/>
        </w:numPr>
        <w:adjustRightInd/>
        <w:snapToGrid/>
        <w:spacing w:after="0"/>
        <w:rPr>
          <w:lang w:eastAsia="x-none"/>
        </w:rPr>
      </w:pPr>
      <w:r w:rsidRPr="003E4BBC">
        <w:rPr>
          <w:lang w:eastAsia="x-none"/>
        </w:rPr>
        <w:t xml:space="preserve">To introduce a new timer or reuse </w:t>
      </w:r>
      <w:proofErr w:type="spellStart"/>
      <w:r w:rsidRPr="003E4BBC">
        <w:rPr>
          <w:i/>
          <w:lang w:eastAsia="x-none"/>
        </w:rPr>
        <w:t>configuredGrantTimer</w:t>
      </w:r>
      <w:proofErr w:type="spellEnd"/>
      <w:r w:rsidRPr="003E4BBC">
        <w:rPr>
          <w:i/>
          <w:lang w:eastAsia="x-none"/>
        </w:rPr>
        <w:t>.</w:t>
      </w:r>
    </w:p>
    <w:p w14:paraId="57162A13" w14:textId="77777777" w:rsidR="00A97DF9" w:rsidRDefault="00A97DF9" w:rsidP="00A97DF9">
      <w:pPr>
        <w:rPr>
          <w:lang w:eastAsia="x-none"/>
        </w:rPr>
      </w:pPr>
      <w:r w:rsidRPr="001C41D2">
        <w:rPr>
          <w:highlight w:val="green"/>
          <w:lang w:eastAsia="x-none"/>
        </w:rPr>
        <w:t>Agreement:</w:t>
      </w:r>
    </w:p>
    <w:p w14:paraId="0858F80B" w14:textId="77777777" w:rsidR="00A97DF9" w:rsidRDefault="00A97DF9" w:rsidP="00A97DF9">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58306901" w14:textId="77777777" w:rsidR="00A97DF9" w:rsidRDefault="00A97DF9" w:rsidP="00A97DF9">
      <w:pPr>
        <w:numPr>
          <w:ilvl w:val="0"/>
          <w:numId w:val="26"/>
        </w:numPr>
        <w:adjustRightInd/>
        <w:snapToGrid/>
        <w:spacing w:after="0"/>
        <w:rPr>
          <w:lang w:eastAsia="x-none"/>
        </w:rPr>
      </w:pPr>
      <w:r>
        <w:rPr>
          <w:lang w:eastAsia="x-none"/>
        </w:rPr>
        <w:t>FFS: detailed mechanism.</w:t>
      </w:r>
    </w:p>
    <w:p w14:paraId="54392F3E" w14:textId="77777777" w:rsidR="00A97DF9" w:rsidRDefault="00A97DF9" w:rsidP="00A97DF9">
      <w:pPr>
        <w:rPr>
          <w:lang w:eastAsia="x-none"/>
        </w:rPr>
      </w:pPr>
      <w:r w:rsidRPr="001C41D2">
        <w:rPr>
          <w:highlight w:val="green"/>
          <w:lang w:eastAsia="x-none"/>
        </w:rPr>
        <w:t>Agreement:</w:t>
      </w:r>
    </w:p>
    <w:p w14:paraId="30D63C3C" w14:textId="77777777" w:rsidR="00A97DF9" w:rsidRDefault="00A97DF9" w:rsidP="00A97DF9">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25D1940E" w14:textId="77777777" w:rsidR="00A97DF9" w:rsidRDefault="00A97DF9" w:rsidP="00A97DF9">
      <w:pPr>
        <w:rPr>
          <w:u w:val="single"/>
        </w:rPr>
      </w:pPr>
    </w:p>
    <w:p w14:paraId="742990C9" w14:textId="77777777" w:rsidR="00A97DF9" w:rsidRDefault="00A97DF9" w:rsidP="00A97DF9">
      <w:pPr>
        <w:rPr>
          <w:u w:val="single"/>
        </w:rPr>
      </w:pPr>
      <w:r w:rsidRPr="000800E1">
        <w:rPr>
          <w:u w:val="single"/>
        </w:rPr>
        <w:t>RAN1 #9</w:t>
      </w:r>
      <w:r>
        <w:rPr>
          <w:u w:val="single"/>
        </w:rPr>
        <w:t>5</w:t>
      </w:r>
      <w:r w:rsidRPr="000800E1">
        <w:rPr>
          <w:u w:val="single"/>
        </w:rPr>
        <w:t xml:space="preserve">, </w:t>
      </w:r>
      <w:r>
        <w:rPr>
          <w:u w:val="single"/>
        </w:rPr>
        <w:t>November</w:t>
      </w:r>
      <w:r w:rsidRPr="000800E1">
        <w:rPr>
          <w:u w:val="single"/>
        </w:rPr>
        <w:t xml:space="preserve"> 2018</w:t>
      </w:r>
    </w:p>
    <w:p w14:paraId="79A45598" w14:textId="77777777" w:rsidR="00A97DF9" w:rsidRDefault="00A97DF9" w:rsidP="00A97DF9">
      <w:pPr>
        <w:rPr>
          <w:lang w:eastAsia="x-none"/>
        </w:rPr>
      </w:pPr>
      <w:r w:rsidRPr="00C35E5B">
        <w:rPr>
          <w:highlight w:val="green"/>
          <w:lang w:eastAsia="x-none"/>
        </w:rPr>
        <w:t>Agreement:</w:t>
      </w:r>
    </w:p>
    <w:p w14:paraId="30749BAF" w14:textId="77777777" w:rsidR="00A97DF9" w:rsidRDefault="00A97DF9" w:rsidP="00A97DF9">
      <w:pPr>
        <w:rPr>
          <w:lang w:eastAsia="x-none"/>
        </w:rPr>
      </w:pPr>
      <w:r>
        <w:rPr>
          <w:lang w:eastAsia="x-none"/>
        </w:rPr>
        <w:t>Adopt the following TP for the TR:</w:t>
      </w:r>
    </w:p>
    <w:p w14:paraId="04855EF8" w14:textId="77777777" w:rsidR="00A97DF9" w:rsidRDefault="00A97DF9" w:rsidP="00A97DF9">
      <w:pPr>
        <w:rPr>
          <w:lang w:eastAsia="x-none"/>
        </w:rPr>
      </w:pPr>
      <w:r w:rsidRPr="00C35E5B">
        <w:rPr>
          <w:lang w:eastAsia="x-none"/>
        </w:rPr>
        <w:t xml:space="preserve">As for potential solutions to providing flexibility on time domain resource allocation, </w:t>
      </w:r>
      <w:proofErr w:type="gramStart"/>
      <w:r w:rsidRPr="00C35E5B">
        <w:rPr>
          <w:lang w:eastAsia="x-none"/>
        </w:rPr>
        <w:t>bitmap based</w:t>
      </w:r>
      <w:proofErr w:type="gramEnd"/>
      <w:r w:rsidRPr="00C35E5B">
        <w:rPr>
          <w:lang w:eastAsia="x-none"/>
        </w:rPr>
        <w:t xml:space="preserve"> approach and NR Rel-15 based time domain resource allocation approach, which includes {periodicity, offset in the frame, start symbol and length of PUSCH and K-repetition </w:t>
      </w:r>
      <w:proofErr w:type="spellStart"/>
      <w:r w:rsidRPr="00C35E5B">
        <w:rPr>
          <w:lang w:eastAsia="x-none"/>
        </w:rPr>
        <w:t>signaling</w:t>
      </w:r>
      <w:proofErr w:type="spellEnd"/>
      <w:r w:rsidRPr="00C35E5B">
        <w:rPr>
          <w:lang w:eastAsia="x-none"/>
        </w:rPr>
        <w:t>}, are identified as potential candidates. Additional aspects such as finer granularity of resource allocation, and multiple resources within a period may be considered for enhancing flexibility on time domain resource allocation.</w:t>
      </w:r>
    </w:p>
    <w:p w14:paraId="0B991422" w14:textId="77777777" w:rsidR="00A97DF9" w:rsidRDefault="00A97DF9" w:rsidP="00A97DF9">
      <w:pPr>
        <w:rPr>
          <w:lang w:eastAsia="x-none"/>
        </w:rPr>
      </w:pPr>
      <w:r w:rsidRPr="00C35E5B">
        <w:rPr>
          <w:highlight w:val="green"/>
          <w:lang w:eastAsia="x-none"/>
        </w:rPr>
        <w:t>Agreement:</w:t>
      </w:r>
    </w:p>
    <w:p w14:paraId="0AA60D22" w14:textId="77777777" w:rsidR="00A97DF9" w:rsidRDefault="00A97DF9" w:rsidP="00A97DF9">
      <w:pPr>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1F528E58" w14:textId="77777777" w:rsidR="00A97DF9" w:rsidRDefault="00A97DF9" w:rsidP="00A97DF9">
      <w:pPr>
        <w:rPr>
          <w:lang w:eastAsia="x-none"/>
        </w:rPr>
      </w:pPr>
      <w:r w:rsidRPr="00F57608">
        <w:rPr>
          <w:highlight w:val="green"/>
          <w:lang w:eastAsia="x-none"/>
        </w:rPr>
        <w:t>Agreement:</w:t>
      </w:r>
    </w:p>
    <w:p w14:paraId="3D2B9A43" w14:textId="77777777" w:rsidR="00A97DF9" w:rsidRDefault="00A97DF9" w:rsidP="00A97DF9">
      <w:pPr>
        <w:rPr>
          <w:lang w:eastAsia="x-none"/>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4CC9E371" w14:textId="77777777" w:rsidR="00A97DF9" w:rsidRDefault="00A97DF9" w:rsidP="00A97DF9">
      <w:pPr>
        <w:rPr>
          <w:lang w:eastAsia="x-none"/>
        </w:rPr>
      </w:pPr>
      <w:r w:rsidRPr="00F57608">
        <w:rPr>
          <w:highlight w:val="green"/>
          <w:lang w:eastAsia="x-none"/>
        </w:rPr>
        <w:t>Agreement:</w:t>
      </w:r>
    </w:p>
    <w:p w14:paraId="78273D7D" w14:textId="77777777" w:rsidR="00A97DF9" w:rsidRDefault="00A97DF9" w:rsidP="00A97DF9">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 xml:space="preserve">the resources utilized by the </w:t>
      </w:r>
      <w:proofErr w:type="gramStart"/>
      <w:r w:rsidRPr="00F57608">
        <w:rPr>
          <w:lang w:eastAsia="x-none"/>
        </w:rPr>
        <w:t>UCI</w:t>
      </w:r>
      <w:r>
        <w:rPr>
          <w:lang w:eastAsia="x-none"/>
        </w:rPr>
        <w:t>,</w:t>
      </w:r>
      <w:r w:rsidRPr="00F57608">
        <w:rPr>
          <w:lang w:eastAsia="x-none"/>
        </w:rPr>
        <w:t xml:space="preserve"> and</w:t>
      </w:r>
      <w:proofErr w:type="gramEnd"/>
      <w:r w:rsidRPr="00F57608">
        <w:rPr>
          <w:lang w:eastAsia="x-none"/>
        </w:rPr>
        <w:t xml:space="preserve">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146EE3A4" w14:textId="77777777" w:rsidR="00A97DF9" w:rsidRDefault="00A97DF9" w:rsidP="00A97DF9">
      <w:pPr>
        <w:rPr>
          <w:lang w:eastAsia="x-none"/>
        </w:rPr>
      </w:pPr>
      <w:r w:rsidRPr="00081C10">
        <w:rPr>
          <w:highlight w:val="green"/>
          <w:lang w:eastAsia="x-none"/>
        </w:rPr>
        <w:t>Agreement:</w:t>
      </w:r>
    </w:p>
    <w:p w14:paraId="7D1FCE89" w14:textId="77777777" w:rsidR="00A97DF9" w:rsidRPr="00081C10" w:rsidRDefault="00A97DF9" w:rsidP="00A97DF9">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4843544E" w14:textId="77777777" w:rsidR="00A97DF9" w:rsidRPr="00081C10" w:rsidRDefault="00A97DF9" w:rsidP="00A97DF9">
      <w:pPr>
        <w:numPr>
          <w:ilvl w:val="0"/>
          <w:numId w:val="30"/>
        </w:numPr>
        <w:adjustRightInd/>
        <w:snapToGrid/>
        <w:spacing w:after="0"/>
        <w:rPr>
          <w:lang w:val="en-US" w:eastAsia="x-none"/>
        </w:rPr>
      </w:pPr>
      <w:r w:rsidRPr="00081C10">
        <w:rPr>
          <w:lang w:val="en-US" w:eastAsia="x-none"/>
        </w:rPr>
        <w:t xml:space="preserve">Additional information fields can </w:t>
      </w:r>
      <w:proofErr w:type="gramStart"/>
      <w:r w:rsidRPr="00081C10">
        <w:rPr>
          <w:lang w:val="en-US" w:eastAsia="x-none"/>
        </w:rPr>
        <w:t>be considered to be</w:t>
      </w:r>
      <w:proofErr w:type="gramEnd"/>
      <w:r w:rsidRPr="00081C10">
        <w:rPr>
          <w:lang w:val="en-US" w:eastAsia="x-none"/>
        </w:rPr>
        <w:t xml:space="preserve"> included in the UCI, e.g. UE-ID, COT sharing information, PUSCH duration, etc.</w:t>
      </w:r>
    </w:p>
    <w:p w14:paraId="5A061BF6" w14:textId="77777777" w:rsidR="00A97DF9" w:rsidRPr="00081C10" w:rsidRDefault="00A97DF9" w:rsidP="00A97DF9">
      <w:pPr>
        <w:numPr>
          <w:ilvl w:val="0"/>
          <w:numId w:val="30"/>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376B8E39" w14:textId="77777777" w:rsidR="00A97DF9" w:rsidRDefault="00A97DF9" w:rsidP="00A97DF9">
      <w:pPr>
        <w:rPr>
          <w:lang w:eastAsia="x-none"/>
        </w:rPr>
      </w:pPr>
      <w:r w:rsidRPr="00960EA6">
        <w:rPr>
          <w:highlight w:val="green"/>
          <w:lang w:eastAsia="x-none"/>
        </w:rPr>
        <w:t>Agreement:</w:t>
      </w:r>
    </w:p>
    <w:p w14:paraId="343C0317" w14:textId="77777777" w:rsidR="00A97DF9" w:rsidRPr="00960EA6" w:rsidRDefault="00A97DF9" w:rsidP="00A97DF9">
      <w:pPr>
        <w:rPr>
          <w:lang w:val="en-US" w:eastAsia="x-none"/>
        </w:rPr>
      </w:pPr>
      <w:r w:rsidRPr="00960EA6">
        <w:rPr>
          <w:lang w:val="en-US" w:eastAsia="x-none"/>
        </w:rPr>
        <w:t>Adopt the following text proposal to the TR:</w:t>
      </w:r>
    </w:p>
    <w:p w14:paraId="7D4F4FC9" w14:textId="77777777" w:rsidR="00A97DF9" w:rsidRDefault="00A97DF9" w:rsidP="00A97DF9">
      <w:pPr>
        <w:numPr>
          <w:ilvl w:val="0"/>
          <w:numId w:val="30"/>
        </w:numPr>
        <w:adjustRightInd/>
        <w:snapToGrid/>
        <w:spacing w:after="0"/>
        <w:rPr>
          <w:lang w:val="en-US" w:eastAsia="x-none"/>
        </w:rPr>
      </w:pPr>
      <w:r w:rsidRPr="00960EA6">
        <w:rPr>
          <w:lang w:val="en-US" w:eastAsia="x-none"/>
        </w:rPr>
        <w:t xml:space="preserve">It was identified that sharing resources with gNB within COT(s) that is acquired by UE(s) as part of configured </w:t>
      </w:r>
      <w:proofErr w:type="gramStart"/>
      <w:r w:rsidRPr="00960EA6">
        <w:rPr>
          <w:lang w:val="en-US" w:eastAsia="x-none"/>
        </w:rPr>
        <w:t>grant based</w:t>
      </w:r>
      <w:proofErr w:type="gramEnd"/>
      <w:r w:rsidRPr="00960EA6">
        <w:rPr>
          <w:lang w:val="en-US" w:eastAsia="x-none"/>
        </w:rPr>
        <w:t xml:space="preserve"> transmissions should be supported. It was also identified that allowing configured </w:t>
      </w:r>
      <w:proofErr w:type="gramStart"/>
      <w:r w:rsidRPr="00960EA6">
        <w:rPr>
          <w:lang w:val="en-US" w:eastAsia="x-none"/>
        </w:rPr>
        <w:t>grant based</w:t>
      </w:r>
      <w:proofErr w:type="gramEnd"/>
      <w:r w:rsidRPr="00960EA6">
        <w:rPr>
          <w:lang w:val="en-US" w:eastAsia="x-none"/>
        </w:rPr>
        <w:t xml:space="preserve"> transmissions within a gNB acquired COT should be supported. Details of identification of situations when COT(s) sharing is </w:t>
      </w:r>
      <w:proofErr w:type="gramStart"/>
      <w:r w:rsidRPr="00960EA6">
        <w:rPr>
          <w:lang w:val="en-US" w:eastAsia="x-none"/>
        </w:rPr>
        <w:t>possible</w:t>
      </w:r>
      <w:proofErr w:type="gramEnd"/>
      <w:r w:rsidRPr="00960EA6">
        <w:rPr>
          <w:lang w:val="en-US" w:eastAsia="x-none"/>
        </w:rPr>
        <w:t xml:space="preserve"> and the details of potential resource sharing mechanisms and rules can be determined when specifications are developed.</w:t>
      </w:r>
    </w:p>
    <w:p w14:paraId="66B4C854" w14:textId="77777777" w:rsidR="00A97DF9" w:rsidRDefault="00A97DF9" w:rsidP="00A97DF9">
      <w:pPr>
        <w:adjustRightInd/>
        <w:snapToGrid/>
        <w:spacing w:after="0"/>
        <w:rPr>
          <w:lang w:val="en-US" w:eastAsia="x-none"/>
        </w:rPr>
      </w:pPr>
    </w:p>
    <w:p w14:paraId="40763786" w14:textId="77777777" w:rsidR="00A97DF9" w:rsidRDefault="00A97DF9" w:rsidP="00A97DF9">
      <w:pPr>
        <w:rPr>
          <w:u w:val="single"/>
        </w:rPr>
      </w:pPr>
      <w:r w:rsidRPr="000800E1">
        <w:rPr>
          <w:u w:val="single"/>
        </w:rPr>
        <w:t>RAN1 #</w:t>
      </w:r>
      <w:r>
        <w:rPr>
          <w:u w:val="single"/>
        </w:rPr>
        <w:t>AH-1901</w:t>
      </w:r>
      <w:r w:rsidRPr="000800E1">
        <w:rPr>
          <w:u w:val="single"/>
        </w:rPr>
        <w:t xml:space="preserve">, </w:t>
      </w:r>
      <w:r>
        <w:rPr>
          <w:u w:val="single"/>
        </w:rPr>
        <w:t>Jan</w:t>
      </w:r>
      <w:r w:rsidRPr="000800E1">
        <w:rPr>
          <w:u w:val="single"/>
        </w:rPr>
        <w:t xml:space="preserve"> 201</w:t>
      </w:r>
      <w:r>
        <w:rPr>
          <w:u w:val="single"/>
        </w:rPr>
        <w:t>9</w:t>
      </w:r>
    </w:p>
    <w:p w14:paraId="123CF6EF" w14:textId="77777777" w:rsidR="00A97DF9" w:rsidRPr="001243DE" w:rsidRDefault="00A97DF9" w:rsidP="00A97DF9">
      <w:pPr>
        <w:rPr>
          <w:rFonts w:cs="Times"/>
          <w:lang w:val="en-US" w:eastAsia="x-none"/>
        </w:rPr>
      </w:pPr>
      <w:r w:rsidRPr="001243DE">
        <w:rPr>
          <w:rFonts w:cs="Times"/>
          <w:highlight w:val="green"/>
          <w:lang w:val="en-US" w:eastAsia="x-none"/>
        </w:rPr>
        <w:t>Agreement:</w:t>
      </w:r>
    </w:p>
    <w:p w14:paraId="47D9EDD7" w14:textId="77777777" w:rsidR="00A97DF9" w:rsidRPr="001243DE" w:rsidRDefault="00A97DF9" w:rsidP="00A97DF9">
      <w:pPr>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0E8621BB" w14:textId="77777777" w:rsidR="00A97DF9" w:rsidRPr="001243DE" w:rsidRDefault="00A97DF9" w:rsidP="00A97DF9">
      <w:pPr>
        <w:numPr>
          <w:ilvl w:val="0"/>
          <w:numId w:val="45"/>
        </w:numPr>
        <w:adjustRightInd/>
        <w:snapToGrid/>
        <w:spacing w:after="0"/>
        <w:jc w:val="left"/>
        <w:rPr>
          <w:rFonts w:cs="Times"/>
          <w:lang w:val="en-US" w:eastAsia="x-none"/>
        </w:rPr>
      </w:pPr>
      <w:r w:rsidRPr="001243DE">
        <w:rPr>
          <w:rFonts w:cs="Times"/>
          <w:lang w:val="en-US" w:eastAsia="x-none"/>
        </w:rPr>
        <w:t>Alt. 1: Bitmap based approach as baseline with potential enhancement</w:t>
      </w:r>
    </w:p>
    <w:p w14:paraId="4AC8C77E" w14:textId="77777777" w:rsidR="00A97DF9" w:rsidRPr="001243DE" w:rsidRDefault="00A97DF9" w:rsidP="00A97DF9">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139A0E55" w14:textId="77777777" w:rsidR="00A97DF9" w:rsidRPr="001243DE" w:rsidRDefault="00A97DF9" w:rsidP="00A97DF9">
      <w:pPr>
        <w:numPr>
          <w:ilvl w:val="0"/>
          <w:numId w:val="45"/>
        </w:numPr>
        <w:adjustRightInd/>
        <w:snapToGrid/>
        <w:spacing w:after="0"/>
        <w:jc w:val="left"/>
        <w:rPr>
          <w:rFonts w:cs="Times"/>
          <w:lang w:val="en-US" w:eastAsia="x-none"/>
        </w:rPr>
      </w:pPr>
      <w:r w:rsidRPr="001243DE">
        <w:rPr>
          <w:rFonts w:cs="Times"/>
          <w:lang w:val="en-US" w:eastAsia="x-none"/>
        </w:rPr>
        <w:t>Alt. 2: NR Rel-15 based time domain resource allocation approach as baseline with potential enhancement</w:t>
      </w:r>
    </w:p>
    <w:p w14:paraId="18249964" w14:textId="77777777" w:rsidR="00A97DF9" w:rsidRPr="001243DE" w:rsidRDefault="00A97DF9" w:rsidP="00A97DF9">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4F1D41E2" w14:textId="77777777" w:rsidR="00A97DF9" w:rsidRPr="001243DE" w:rsidRDefault="00A97DF9" w:rsidP="00A97DF9">
      <w:pPr>
        <w:rPr>
          <w:rFonts w:cs="Times"/>
          <w:lang w:val="en-US" w:eastAsia="x-none"/>
        </w:rPr>
      </w:pPr>
      <w:r w:rsidRPr="001243DE">
        <w:rPr>
          <w:rFonts w:cs="Times"/>
          <w:highlight w:val="green"/>
          <w:lang w:val="en-US" w:eastAsia="x-none"/>
        </w:rPr>
        <w:t>Agreement:</w:t>
      </w:r>
    </w:p>
    <w:p w14:paraId="3075498E" w14:textId="77777777" w:rsidR="00A97DF9" w:rsidRPr="001243DE" w:rsidRDefault="00A97DF9" w:rsidP="00A97DF9">
      <w:pPr>
        <w:numPr>
          <w:ilvl w:val="0"/>
          <w:numId w:val="46"/>
        </w:numPr>
        <w:adjustRightInd/>
        <w:snapToGrid/>
        <w:spacing w:after="0"/>
        <w:jc w:val="left"/>
        <w:rPr>
          <w:rFonts w:cs="Times"/>
          <w:lang w:val="en-US" w:eastAsia="x-none"/>
        </w:rPr>
      </w:pPr>
      <w:r w:rsidRPr="001243DE">
        <w:rPr>
          <w:rFonts w:cs="Times"/>
          <w:lang w:val="en-US" w:eastAsia="x-none"/>
        </w:rPr>
        <w:t xml:space="preserve">Support multiple UE starting time offsets with sub-symbol granularity with </w:t>
      </w:r>
      <w:proofErr w:type="spellStart"/>
      <w:r w:rsidRPr="001243DE">
        <w:rPr>
          <w:rFonts w:cs="Times"/>
          <w:lang w:val="en-US" w:eastAsia="x-none"/>
        </w:rPr>
        <w:t>FeLAA</w:t>
      </w:r>
      <w:proofErr w:type="spellEnd"/>
      <w:r w:rsidRPr="001243DE">
        <w:rPr>
          <w:rFonts w:cs="Times"/>
          <w:lang w:val="en-US" w:eastAsia="x-none"/>
        </w:rPr>
        <w:t xml:space="preserve"> AUL approach as the baseline</w:t>
      </w:r>
    </w:p>
    <w:p w14:paraId="1E9386E2"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FFS: Enhancements specific to NRU</w:t>
      </w:r>
    </w:p>
    <w:p w14:paraId="1CAA4BB8" w14:textId="77777777" w:rsidR="00A97DF9" w:rsidRPr="001243DE" w:rsidRDefault="00A97DF9" w:rsidP="00A97DF9">
      <w:pPr>
        <w:numPr>
          <w:ilvl w:val="0"/>
          <w:numId w:val="46"/>
        </w:numPr>
        <w:adjustRightInd/>
        <w:snapToGrid/>
        <w:spacing w:after="0"/>
        <w:jc w:val="left"/>
        <w:rPr>
          <w:rFonts w:cs="Times"/>
          <w:lang w:val="en-US" w:eastAsia="x-none"/>
        </w:rPr>
      </w:pPr>
      <w:r w:rsidRPr="001243DE">
        <w:rPr>
          <w:rFonts w:cs="Times"/>
          <w:lang w:val="en-US" w:eastAsia="x-none"/>
        </w:rPr>
        <w:t>Companies are encouraged to provide views and analysis on the following issues:</w:t>
      </w:r>
    </w:p>
    <w:p w14:paraId="4C278D7C"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246BBE5E" w14:textId="77777777" w:rsidR="00A97DF9" w:rsidRPr="001243DE" w:rsidRDefault="00A97DF9" w:rsidP="00A97DF9">
      <w:pPr>
        <w:numPr>
          <w:ilvl w:val="2"/>
          <w:numId w:val="4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5472DA57"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Alt. 1: subset of symbols</w:t>
      </w:r>
    </w:p>
    <w:p w14:paraId="552F0C4D"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Alt. 2: any symbol</w:t>
      </w:r>
    </w:p>
    <w:p w14:paraId="08F7D7DE"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72116B9"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signaling details</w:t>
      </w:r>
    </w:p>
    <w:p w14:paraId="3B717E17"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0BFF0BC1"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the ending symbol can be punctured</w:t>
      </w:r>
    </w:p>
    <w:p w14:paraId="5272A4F5"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32F2D8A" w14:textId="77777777" w:rsidR="00A97DF9" w:rsidRPr="001243DE" w:rsidRDefault="00A97DF9" w:rsidP="00A97DF9">
      <w:pPr>
        <w:rPr>
          <w:rFonts w:cs="Times"/>
          <w:u w:val="single"/>
          <w:lang w:eastAsia="x-none"/>
        </w:rPr>
      </w:pPr>
      <w:r w:rsidRPr="001243DE">
        <w:rPr>
          <w:rFonts w:cs="Times"/>
          <w:u w:val="single"/>
          <w:lang w:eastAsia="x-none"/>
        </w:rPr>
        <w:t>Conclusion:</w:t>
      </w:r>
    </w:p>
    <w:p w14:paraId="13F2B524" w14:textId="77777777" w:rsidR="00A97DF9" w:rsidRPr="001243DE" w:rsidRDefault="00A97DF9" w:rsidP="00A97DF9">
      <w:pPr>
        <w:rPr>
          <w:rFonts w:cs="Times"/>
          <w:lang w:val="en-US" w:eastAsia="x-none"/>
        </w:rPr>
      </w:pPr>
      <w:r w:rsidRPr="001243DE">
        <w:rPr>
          <w:rFonts w:cs="Times"/>
          <w:lang w:val="en-US" w:eastAsia="x-none"/>
        </w:rPr>
        <w:t xml:space="preserve">The following aspects should be discussed further as part of the channel access discussions </w:t>
      </w:r>
    </w:p>
    <w:p w14:paraId="611BEDC8" w14:textId="77777777" w:rsidR="00A97DF9" w:rsidRPr="001243DE" w:rsidRDefault="00A97DF9" w:rsidP="00A97DF9">
      <w:pPr>
        <w:numPr>
          <w:ilvl w:val="0"/>
          <w:numId w:val="47"/>
        </w:numPr>
        <w:adjustRightInd/>
        <w:snapToGrid/>
        <w:spacing w:after="0"/>
        <w:jc w:val="left"/>
        <w:rPr>
          <w:rFonts w:cs="Times"/>
          <w:lang w:val="en-US" w:eastAsia="x-none"/>
        </w:rPr>
      </w:pPr>
      <w:r w:rsidRPr="001243DE">
        <w:rPr>
          <w:rFonts w:cs="Times"/>
          <w:lang w:val="en-US" w:eastAsia="x-none"/>
        </w:rPr>
        <w:t>Contention window adjustment</w:t>
      </w:r>
    </w:p>
    <w:p w14:paraId="077E0B58" w14:textId="77777777" w:rsidR="00A97DF9" w:rsidRPr="001243DE" w:rsidRDefault="00A97DF9" w:rsidP="00A97DF9">
      <w:pPr>
        <w:numPr>
          <w:ilvl w:val="0"/>
          <w:numId w:val="47"/>
        </w:numPr>
        <w:adjustRightInd/>
        <w:snapToGrid/>
        <w:spacing w:after="0"/>
        <w:jc w:val="left"/>
        <w:rPr>
          <w:rFonts w:cs="Times"/>
          <w:lang w:val="en-US" w:eastAsia="x-none"/>
        </w:rPr>
      </w:pPr>
      <w:r w:rsidRPr="001243DE">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0985E1D9" w14:textId="77777777" w:rsidR="00A97DF9" w:rsidRPr="001243DE" w:rsidRDefault="00A97DF9" w:rsidP="00A97DF9">
      <w:pPr>
        <w:rPr>
          <w:rFonts w:cs="Times"/>
          <w:lang w:eastAsia="x-none"/>
        </w:rPr>
      </w:pPr>
      <w:r w:rsidRPr="001243DE">
        <w:rPr>
          <w:rFonts w:cs="Times"/>
          <w:highlight w:val="green"/>
          <w:lang w:eastAsia="x-none"/>
        </w:rPr>
        <w:t>Agreement:</w:t>
      </w:r>
    </w:p>
    <w:p w14:paraId="7036021E" w14:textId="77777777" w:rsidR="00A97DF9" w:rsidRPr="001243DE" w:rsidRDefault="00A97DF9" w:rsidP="00A97DF9">
      <w:pPr>
        <w:rPr>
          <w:rFonts w:cs="Times"/>
          <w:lang w:eastAsia="x-none"/>
        </w:rPr>
      </w:pPr>
      <w:bookmarkStart w:id="29" w:name="_Hlk991366"/>
      <w:r w:rsidRPr="001243DE">
        <w:rPr>
          <w:rFonts w:cs="Times"/>
          <w:lang w:eastAsia="x-none"/>
        </w:rPr>
        <w:t>CG-UCI should at least include the following information:</w:t>
      </w:r>
    </w:p>
    <w:p w14:paraId="62FC3341"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HARQ ID</w:t>
      </w:r>
    </w:p>
    <w:p w14:paraId="00473649"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NDI</w:t>
      </w:r>
    </w:p>
    <w:p w14:paraId="46FA30B0"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RV</w:t>
      </w:r>
    </w:p>
    <w:p w14:paraId="072AA330"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COT sharing information, FFS details</w:t>
      </w:r>
    </w:p>
    <w:p w14:paraId="09C322BC"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FFS: other information including UE ID</w:t>
      </w:r>
    </w:p>
    <w:bookmarkEnd w:id="29"/>
    <w:p w14:paraId="1E1845EA" w14:textId="77777777" w:rsidR="00A97DF9" w:rsidRDefault="00A97DF9" w:rsidP="00A97DF9">
      <w:pPr>
        <w:adjustRightInd/>
        <w:snapToGrid/>
        <w:spacing w:after="0"/>
        <w:rPr>
          <w:lang w:val="en-US" w:eastAsia="x-none"/>
        </w:rPr>
      </w:pPr>
    </w:p>
    <w:p w14:paraId="243EDDA7" w14:textId="77777777" w:rsidR="00A97DF9" w:rsidRDefault="00A97DF9" w:rsidP="00A97DF9">
      <w:pPr>
        <w:rPr>
          <w:u w:val="single"/>
        </w:rPr>
      </w:pPr>
      <w:r w:rsidRPr="000800E1">
        <w:rPr>
          <w:u w:val="single"/>
        </w:rPr>
        <w:t>RAN1 #</w:t>
      </w:r>
      <w:r>
        <w:rPr>
          <w:u w:val="single"/>
        </w:rPr>
        <w:t>96</w:t>
      </w:r>
      <w:r w:rsidRPr="000800E1">
        <w:rPr>
          <w:u w:val="single"/>
        </w:rPr>
        <w:t xml:space="preserve">, </w:t>
      </w:r>
      <w:r>
        <w:rPr>
          <w:u w:val="single"/>
        </w:rPr>
        <w:t>Feb</w:t>
      </w:r>
      <w:r w:rsidRPr="000800E1">
        <w:rPr>
          <w:u w:val="single"/>
        </w:rPr>
        <w:t xml:space="preserve"> 201</w:t>
      </w:r>
      <w:r>
        <w:rPr>
          <w:u w:val="single"/>
        </w:rPr>
        <w:t>9</w:t>
      </w:r>
    </w:p>
    <w:p w14:paraId="1ACA19A0" w14:textId="77777777" w:rsidR="00A97DF9" w:rsidRDefault="00A97DF9" w:rsidP="00A97DF9">
      <w:pPr>
        <w:rPr>
          <w:lang w:eastAsia="x-none"/>
        </w:rPr>
      </w:pPr>
      <w:r w:rsidRPr="00E044F3">
        <w:rPr>
          <w:highlight w:val="green"/>
          <w:lang w:eastAsia="x-none"/>
        </w:rPr>
        <w:t>Agreement:</w:t>
      </w:r>
    </w:p>
    <w:p w14:paraId="5645CD50" w14:textId="77777777" w:rsidR="00A97DF9" w:rsidRDefault="00A97DF9" w:rsidP="00A97DF9">
      <w:pPr>
        <w:rPr>
          <w:lang w:eastAsia="x-none"/>
        </w:rPr>
      </w:pPr>
      <w:r>
        <w:rPr>
          <w:lang w:eastAsia="x-none"/>
        </w:rPr>
        <w:t>For PUSCH transmitted using CG, CBG-based retransmission is supported at least by using dedicated scheduled resource allocated by an UL grant.</w:t>
      </w:r>
    </w:p>
    <w:p w14:paraId="4EE26D1F" w14:textId="77777777" w:rsidR="00A97DF9" w:rsidRDefault="00A97DF9" w:rsidP="00A97DF9">
      <w:pPr>
        <w:numPr>
          <w:ilvl w:val="0"/>
          <w:numId w:val="50"/>
        </w:numPr>
        <w:adjustRightInd/>
        <w:snapToGrid/>
        <w:spacing w:after="0"/>
        <w:jc w:val="left"/>
        <w:rPr>
          <w:lang w:eastAsia="x-none"/>
        </w:rPr>
      </w:pPr>
      <w:r>
        <w:rPr>
          <w:lang w:eastAsia="x-none"/>
        </w:rPr>
        <w:t>FFS: CBG-based retransmission using a configured grant</w:t>
      </w:r>
    </w:p>
    <w:p w14:paraId="5F813027" w14:textId="77777777" w:rsidR="00A97DF9" w:rsidRDefault="00A97DF9" w:rsidP="00A97DF9">
      <w:pPr>
        <w:numPr>
          <w:ilvl w:val="0"/>
          <w:numId w:val="50"/>
        </w:numPr>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7A21259A" w14:textId="77777777" w:rsidR="00A97DF9" w:rsidRDefault="00A97DF9" w:rsidP="00A97DF9">
      <w:pPr>
        <w:rPr>
          <w:lang w:eastAsia="x-none"/>
        </w:rPr>
      </w:pPr>
      <w:r w:rsidRPr="00D07C8C">
        <w:rPr>
          <w:highlight w:val="green"/>
          <w:lang w:eastAsia="x-none"/>
        </w:rPr>
        <w:t>Agreement:</w:t>
      </w:r>
    </w:p>
    <w:p w14:paraId="64AC7230" w14:textId="77777777" w:rsidR="00A97DF9" w:rsidRDefault="00A97DF9" w:rsidP="00A97DF9">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46A59559" w14:textId="77777777" w:rsidR="00A97DF9" w:rsidRDefault="00A97DF9" w:rsidP="00A97DF9">
      <w:pPr>
        <w:numPr>
          <w:ilvl w:val="0"/>
          <w:numId w:val="51"/>
        </w:numPr>
        <w:adjustRightInd/>
        <w:snapToGrid/>
        <w:spacing w:after="0"/>
        <w:jc w:val="left"/>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595F3F1D" w14:textId="77777777" w:rsidR="00A97DF9" w:rsidRDefault="00A97DF9" w:rsidP="00A97DF9">
      <w:pPr>
        <w:rPr>
          <w:lang w:eastAsia="x-none"/>
        </w:rPr>
      </w:pPr>
      <w:r w:rsidRPr="00AD0057">
        <w:rPr>
          <w:highlight w:val="green"/>
          <w:lang w:eastAsia="x-none"/>
        </w:rPr>
        <w:t>Agreement:</w:t>
      </w:r>
    </w:p>
    <w:p w14:paraId="360515D3" w14:textId="77777777" w:rsidR="00A97DF9" w:rsidRDefault="00A97DF9" w:rsidP="00A97DF9">
      <w:r>
        <w:t>When a UE initiates a channel occupancy with a transmission using a configured grant, it can signal at least the following</w:t>
      </w:r>
    </w:p>
    <w:p w14:paraId="7C2314C4" w14:textId="77777777" w:rsidR="00A97DF9" w:rsidRPr="00AD0057" w:rsidRDefault="00A97DF9" w:rsidP="00A97DF9">
      <w:pPr>
        <w:numPr>
          <w:ilvl w:val="0"/>
          <w:numId w:val="51"/>
        </w:numPr>
        <w:adjustRightInd/>
        <w:snapToGrid/>
        <w:spacing w:after="0"/>
        <w:jc w:val="left"/>
        <w:rPr>
          <w:lang w:eastAsia="x-none"/>
        </w:rPr>
      </w:pPr>
      <w:r>
        <w:t xml:space="preserve">The duration that the gNB </w:t>
      </w:r>
      <w:proofErr w:type="gramStart"/>
      <w:r>
        <w:t>is allowed to</w:t>
      </w:r>
      <w:proofErr w:type="gramEnd"/>
      <w:r>
        <w:t xml:space="preserve"> transmit in the channel occupancy initiated by the UE</w:t>
      </w:r>
    </w:p>
    <w:p w14:paraId="68E0B097" w14:textId="77777777" w:rsidR="00A97DF9" w:rsidRDefault="00A97DF9" w:rsidP="00A97DF9">
      <w:pPr>
        <w:numPr>
          <w:ilvl w:val="0"/>
          <w:numId w:val="51"/>
        </w:numPr>
        <w:adjustRightInd/>
        <w:snapToGrid/>
        <w:spacing w:after="0"/>
        <w:jc w:val="left"/>
        <w:rPr>
          <w:lang w:eastAsia="x-none"/>
        </w:rPr>
      </w:pPr>
      <w:r>
        <w:rPr>
          <w:lang w:eastAsia="x-none"/>
        </w:rPr>
        <w:t xml:space="preserve">FFS: </w:t>
      </w:r>
    </w:p>
    <w:p w14:paraId="0EE387C5" w14:textId="77777777" w:rsidR="00A97DF9" w:rsidRDefault="00A97DF9" w:rsidP="00A97DF9">
      <w:pPr>
        <w:numPr>
          <w:ilvl w:val="1"/>
          <w:numId w:val="51"/>
        </w:numPr>
        <w:adjustRightInd/>
        <w:snapToGrid/>
        <w:spacing w:after="0"/>
        <w:jc w:val="left"/>
        <w:rPr>
          <w:lang w:eastAsia="x-none"/>
        </w:rPr>
      </w:pPr>
      <w:r>
        <w:rPr>
          <w:lang w:eastAsia="x-none"/>
        </w:rPr>
        <w:t>How the duration is signalled</w:t>
      </w:r>
    </w:p>
    <w:p w14:paraId="49DC4E28" w14:textId="77777777" w:rsidR="00A97DF9" w:rsidRDefault="00A97DF9" w:rsidP="00A97DF9">
      <w:pPr>
        <w:numPr>
          <w:ilvl w:val="1"/>
          <w:numId w:val="51"/>
        </w:numPr>
        <w:adjustRightInd/>
        <w:snapToGrid/>
        <w:spacing w:after="0"/>
        <w:jc w:val="left"/>
        <w:rPr>
          <w:lang w:eastAsia="x-none"/>
        </w:rPr>
      </w:pPr>
      <w:r>
        <w:rPr>
          <w:lang w:eastAsia="x-none"/>
        </w:rPr>
        <w:t>Whether the UE should signal continued use of the COT for its own transmissions</w:t>
      </w:r>
    </w:p>
    <w:p w14:paraId="23AF3A36" w14:textId="77777777" w:rsidR="00A97DF9" w:rsidRDefault="00A97DF9" w:rsidP="00A97DF9">
      <w:pPr>
        <w:numPr>
          <w:ilvl w:val="1"/>
          <w:numId w:val="51"/>
        </w:numPr>
        <w:adjustRightInd/>
        <w:snapToGrid/>
        <w:spacing w:after="0"/>
        <w:jc w:val="left"/>
        <w:rPr>
          <w:lang w:eastAsia="x-none"/>
        </w:rPr>
      </w:pPr>
      <w:r>
        <w:rPr>
          <w:lang w:eastAsia="x-none"/>
        </w:rPr>
        <w:t>LBT priority class</w:t>
      </w:r>
    </w:p>
    <w:p w14:paraId="1458EFC1" w14:textId="77777777" w:rsidR="00A97DF9" w:rsidRDefault="00A97DF9" w:rsidP="00A97DF9">
      <w:pPr>
        <w:adjustRightInd/>
        <w:snapToGrid/>
        <w:spacing w:after="0"/>
        <w:rPr>
          <w:lang w:val="en-US" w:eastAsia="x-none"/>
        </w:rPr>
      </w:pPr>
    </w:p>
    <w:p w14:paraId="32F27331" w14:textId="77777777" w:rsidR="00A97DF9" w:rsidRDefault="00A97DF9" w:rsidP="00A97DF9">
      <w:pPr>
        <w:rPr>
          <w:u w:val="single"/>
        </w:rPr>
      </w:pPr>
      <w:r w:rsidRPr="000800E1">
        <w:rPr>
          <w:u w:val="single"/>
        </w:rPr>
        <w:lastRenderedPageBreak/>
        <w:t>RAN1 #</w:t>
      </w:r>
      <w:r>
        <w:rPr>
          <w:u w:val="single"/>
        </w:rPr>
        <w:t>96bis</w:t>
      </w:r>
      <w:r w:rsidRPr="000800E1">
        <w:rPr>
          <w:u w:val="single"/>
        </w:rPr>
        <w:t xml:space="preserve">, </w:t>
      </w:r>
      <w:r>
        <w:rPr>
          <w:u w:val="single"/>
        </w:rPr>
        <w:t>Apr</w:t>
      </w:r>
      <w:r w:rsidRPr="000800E1">
        <w:rPr>
          <w:u w:val="single"/>
        </w:rPr>
        <w:t xml:space="preserve"> 201</w:t>
      </w:r>
      <w:r>
        <w:rPr>
          <w:u w:val="single"/>
        </w:rPr>
        <w:t>9</w:t>
      </w:r>
    </w:p>
    <w:p w14:paraId="1A39DB7F" w14:textId="77777777" w:rsidR="00A97DF9" w:rsidRDefault="00A97DF9" w:rsidP="00A97DF9">
      <w:pPr>
        <w:rPr>
          <w:lang w:eastAsia="x-none"/>
        </w:rPr>
      </w:pPr>
      <w:r w:rsidRPr="00BB4FDD">
        <w:rPr>
          <w:highlight w:val="green"/>
          <w:lang w:eastAsia="x-none"/>
        </w:rPr>
        <w:t>Agreement:</w:t>
      </w:r>
    </w:p>
    <w:p w14:paraId="38A64F8F" w14:textId="77777777" w:rsidR="00A97DF9" w:rsidRDefault="00A97DF9" w:rsidP="00A97DF9">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5F46F22B" w14:textId="77777777" w:rsidR="00A97DF9" w:rsidRPr="006F7EF3" w:rsidRDefault="00A97DF9" w:rsidP="00A97DF9">
      <w:pPr>
        <w:pStyle w:val="ListParagraph"/>
        <w:numPr>
          <w:ilvl w:val="0"/>
          <w:numId w:val="58"/>
        </w:numPr>
        <w:adjustRightInd/>
        <w:snapToGrid/>
        <w:spacing w:after="0"/>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3FC557ED" w14:textId="77777777" w:rsidR="00A97DF9" w:rsidRDefault="00A97DF9" w:rsidP="00A97DF9">
      <w:pPr>
        <w:pStyle w:val="ListParagraph"/>
        <w:numPr>
          <w:ilvl w:val="1"/>
          <w:numId w:val="58"/>
        </w:numPr>
        <w:adjustRightInd/>
        <w:snapToGrid/>
        <w:spacing w:before="240" w:after="120"/>
        <w:contextualSpacing/>
      </w:pPr>
      <w:r>
        <w:rPr>
          <w:rFonts w:hint="eastAsia"/>
        </w:rPr>
        <w:t>FFS:</w:t>
      </w:r>
      <w:r>
        <w:t xml:space="preserve"> A bit in the bitmap can correspond to a slot or sub-slot or group of slots</w:t>
      </w:r>
    </w:p>
    <w:p w14:paraId="10CB060D" w14:textId="77777777" w:rsidR="00A97DF9" w:rsidRDefault="00A97DF9" w:rsidP="00A97DF9">
      <w:pPr>
        <w:pStyle w:val="ListParagraph"/>
        <w:numPr>
          <w:ilvl w:val="1"/>
          <w:numId w:val="58"/>
        </w:numPr>
        <w:adjustRightInd/>
        <w:snapToGrid/>
        <w:spacing w:before="240" w:after="120"/>
        <w:contextualSpacing/>
      </w:pPr>
      <w:r>
        <w:t>FFS: duration of bitmap in time, e.g. 40ms</w:t>
      </w:r>
    </w:p>
    <w:p w14:paraId="57B3EA3A" w14:textId="77777777" w:rsidR="00A97DF9" w:rsidRDefault="00A97DF9" w:rsidP="00A97DF9">
      <w:pPr>
        <w:pStyle w:val="ListParagraph"/>
        <w:numPr>
          <w:ilvl w:val="0"/>
          <w:numId w:val="58"/>
        </w:numPr>
        <w:adjustRightInd/>
        <w:snapToGrid/>
        <w:spacing w:before="240" w:after="120"/>
        <w:contextualSpacing/>
      </w:pPr>
      <w:r>
        <w:t>Option 2: A mechanism based on multiple NR Rel-15 configurations</w:t>
      </w:r>
    </w:p>
    <w:p w14:paraId="2C2D942E" w14:textId="77777777" w:rsidR="00A97DF9" w:rsidRDefault="00A97DF9" w:rsidP="00A97DF9">
      <w:pPr>
        <w:pStyle w:val="ListParagraph"/>
        <w:numPr>
          <w:ilvl w:val="1"/>
          <w:numId w:val="58"/>
        </w:numPr>
        <w:adjustRightInd/>
        <w:snapToGrid/>
        <w:spacing w:before="240" w:after="120"/>
        <w:contextualSpacing/>
      </w:pPr>
      <w:r>
        <w:t>FFS: Whether any further enhancement is needed to Rel-16 beyond what is being considered in the URLLC WI</w:t>
      </w:r>
    </w:p>
    <w:p w14:paraId="6B9A6BC5" w14:textId="77777777" w:rsidR="00A97DF9" w:rsidRDefault="00A97DF9" w:rsidP="00A97DF9">
      <w:pPr>
        <w:pStyle w:val="ListParagraph"/>
        <w:numPr>
          <w:ilvl w:val="0"/>
          <w:numId w:val="58"/>
        </w:numPr>
        <w:adjustRightInd/>
        <w:snapToGrid/>
        <w:spacing w:after="0"/>
      </w:pPr>
      <w:r>
        <w:t>Option 3: Configuration in addition to the Rel-15 baseline of one or more of the following aspects:</w:t>
      </w:r>
    </w:p>
    <w:p w14:paraId="1E255436" w14:textId="77777777" w:rsidR="00A97DF9" w:rsidRDefault="00A97DF9" w:rsidP="00A97DF9">
      <w:pPr>
        <w:pStyle w:val="ListParagraph"/>
        <w:numPr>
          <w:ilvl w:val="1"/>
          <w:numId w:val="58"/>
        </w:numPr>
        <w:adjustRightInd/>
        <w:snapToGrid/>
        <w:spacing w:after="0"/>
      </w:pPr>
      <w:r>
        <w:t>Multiple offsets within an active configuration</w:t>
      </w:r>
    </w:p>
    <w:p w14:paraId="191C67F9" w14:textId="77777777" w:rsidR="00A97DF9" w:rsidRDefault="00A97DF9" w:rsidP="00A97DF9">
      <w:pPr>
        <w:pStyle w:val="ListParagraph"/>
        <w:numPr>
          <w:ilvl w:val="1"/>
          <w:numId w:val="58"/>
        </w:numPr>
        <w:adjustRightInd/>
        <w:snapToGrid/>
        <w:spacing w:before="240" w:after="120"/>
        <w:contextualSpacing/>
      </w:pPr>
      <w:r>
        <w:t>Duration of transmission for an offset</w:t>
      </w:r>
    </w:p>
    <w:p w14:paraId="71CD7274" w14:textId="77777777" w:rsidR="00A97DF9" w:rsidRDefault="00A97DF9" w:rsidP="00A97DF9">
      <w:pPr>
        <w:pStyle w:val="ListParagraph"/>
        <w:numPr>
          <w:ilvl w:val="0"/>
          <w:numId w:val="58"/>
        </w:numPr>
        <w:adjustRightInd/>
        <w:snapToGrid/>
        <w:spacing w:before="240" w:after="120"/>
        <w:contextualSpacing/>
      </w:pPr>
      <w:r>
        <w:t xml:space="preserve">Option 4: A bitmap to configure UL transmission </w:t>
      </w:r>
      <w:proofErr w:type="spellStart"/>
      <w:r>
        <w:t>opportunies</w:t>
      </w:r>
      <w:proofErr w:type="spellEnd"/>
      <w:r>
        <w:t xml:space="preserve"> to replace current time domain resource configuration</w:t>
      </w:r>
    </w:p>
    <w:p w14:paraId="71ACB26A" w14:textId="77777777" w:rsidR="00A97DF9" w:rsidRDefault="00A97DF9" w:rsidP="00A97DF9">
      <w:pPr>
        <w:pStyle w:val="ListParagraph"/>
        <w:numPr>
          <w:ilvl w:val="1"/>
          <w:numId w:val="58"/>
        </w:numPr>
        <w:adjustRightInd/>
        <w:snapToGrid/>
        <w:spacing w:before="240" w:after="120"/>
        <w:contextualSpacing/>
      </w:pPr>
      <w:r>
        <w:rPr>
          <w:rFonts w:hint="eastAsia"/>
        </w:rPr>
        <w:t>FFS:</w:t>
      </w:r>
      <w:r>
        <w:t xml:space="preserve"> A bit in the bitmap can correspond to a slot or sub-slot or group of slots</w:t>
      </w:r>
    </w:p>
    <w:p w14:paraId="09458A77" w14:textId="77777777" w:rsidR="00A97DF9" w:rsidRDefault="00A97DF9" w:rsidP="00A97DF9">
      <w:pPr>
        <w:pStyle w:val="ListParagraph"/>
        <w:numPr>
          <w:ilvl w:val="1"/>
          <w:numId w:val="58"/>
        </w:numPr>
        <w:adjustRightInd/>
        <w:snapToGrid/>
        <w:spacing w:before="240" w:after="120"/>
        <w:contextualSpacing/>
      </w:pPr>
      <w:r>
        <w:t>FFS: duration of bitmap in time, e.g. 40ms</w:t>
      </w:r>
    </w:p>
    <w:p w14:paraId="4BDDB7BE" w14:textId="77777777" w:rsidR="00A97DF9" w:rsidRDefault="00A97DF9" w:rsidP="00A97DF9">
      <w:pPr>
        <w:pStyle w:val="ListParagraph"/>
        <w:numPr>
          <w:ilvl w:val="1"/>
          <w:numId w:val="58"/>
        </w:numPr>
        <w:adjustRightInd/>
        <w:snapToGrid/>
        <w:spacing w:before="240" w:after="120"/>
        <w:contextualSpacing/>
      </w:pPr>
      <w:r>
        <w:t>Note: This is importing LAA AUL functionality into NR</w:t>
      </w:r>
    </w:p>
    <w:p w14:paraId="13DEDCED" w14:textId="77777777" w:rsidR="00A97DF9" w:rsidRPr="00A97DF9" w:rsidRDefault="00A97DF9" w:rsidP="00A97DF9">
      <w:pPr>
        <w:rPr>
          <w:u w:val="single"/>
        </w:rPr>
      </w:pPr>
      <w:r w:rsidRPr="00A97DF9">
        <w:rPr>
          <w:u w:val="single"/>
        </w:rPr>
        <w:t>RAN1 #9</w:t>
      </w:r>
      <w:r>
        <w:rPr>
          <w:u w:val="single"/>
        </w:rPr>
        <w:t>7</w:t>
      </w:r>
      <w:r w:rsidRPr="00A97DF9">
        <w:rPr>
          <w:u w:val="single"/>
        </w:rPr>
        <w:t xml:space="preserve">, </w:t>
      </w:r>
      <w:r>
        <w:rPr>
          <w:u w:val="single"/>
        </w:rPr>
        <w:t>May</w:t>
      </w:r>
      <w:r w:rsidRPr="00A97DF9">
        <w:rPr>
          <w:u w:val="single"/>
        </w:rPr>
        <w:t xml:space="preserve"> 2019</w:t>
      </w:r>
    </w:p>
    <w:p w14:paraId="67CE2EF6" w14:textId="77777777" w:rsidR="00A97DF9" w:rsidRDefault="00A97DF9" w:rsidP="00A97DF9">
      <w:r w:rsidRPr="009F392D">
        <w:rPr>
          <w:highlight w:val="green"/>
        </w:rPr>
        <w:t>Agreement:</w:t>
      </w:r>
    </w:p>
    <w:p w14:paraId="6BEC7C6A" w14:textId="77777777" w:rsidR="00A97DF9" w:rsidRDefault="00A97DF9" w:rsidP="00A97DF9">
      <w:r>
        <w:t xml:space="preserve">For configured grant time domain resource allocation, the mechanisms in Rel-15 (both Type 1 and Type 2) are extended so that the number of allocated slots following the time instance corresponding to the indicated offset can be configured </w:t>
      </w:r>
    </w:p>
    <w:p w14:paraId="6A6DE1AC" w14:textId="77777777" w:rsidR="00A97DF9" w:rsidRDefault="00A97DF9" w:rsidP="00A97DF9">
      <w:pPr>
        <w:numPr>
          <w:ilvl w:val="0"/>
          <w:numId w:val="59"/>
        </w:numPr>
        <w:adjustRightInd/>
        <w:snapToGrid/>
        <w:spacing w:after="0"/>
        <w:jc w:val="left"/>
      </w:pPr>
      <w:r>
        <w:t>FFS: How to indicate multiple PUSCHs within a slot.</w:t>
      </w:r>
    </w:p>
    <w:p w14:paraId="1477645F" w14:textId="77777777" w:rsidR="00A97DF9" w:rsidRDefault="00A97DF9" w:rsidP="00A97DF9"/>
    <w:p w14:paraId="43523EAB" w14:textId="77777777" w:rsidR="00A97DF9" w:rsidRDefault="00A97DF9" w:rsidP="00A97DF9">
      <w:r w:rsidRPr="00A87CF6">
        <w:rPr>
          <w:highlight w:val="green"/>
        </w:rPr>
        <w:t>Agreement:</w:t>
      </w:r>
    </w:p>
    <w:p w14:paraId="453AFBC4" w14:textId="77777777" w:rsidR="00A97DF9" w:rsidRDefault="00A97DF9" w:rsidP="00A97DF9">
      <w:pPr>
        <w:rPr>
          <w:rFonts w:cs="Times"/>
        </w:rPr>
      </w:pPr>
      <w:r>
        <w:rPr>
          <w:rFonts w:cs="Times"/>
        </w:rPr>
        <w:t>UE can only start transmissions accessing transmission opportunities provided by a configured grant at the configured/indicated starting position.</w:t>
      </w:r>
    </w:p>
    <w:p w14:paraId="62C91F2E" w14:textId="77777777" w:rsidR="00A97DF9" w:rsidRPr="00B84A13" w:rsidRDefault="00A97DF9" w:rsidP="00B84A13">
      <w:pPr>
        <w:pStyle w:val="BodyText"/>
        <w:overflowPunct w:val="0"/>
        <w:textAlignment w:val="baseline"/>
        <w:rPr>
          <w:lang w:eastAsia="ko-KR"/>
        </w:rPr>
      </w:pPr>
    </w:p>
    <w:sectPr w:rsidR="00A97DF9" w:rsidRPr="00B84A13"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5371" w14:textId="77777777" w:rsidR="00654271" w:rsidRDefault="00654271" w:rsidP="00371D45">
      <w:r>
        <w:separator/>
      </w:r>
    </w:p>
  </w:endnote>
  <w:endnote w:type="continuationSeparator" w:id="0">
    <w:p w14:paraId="0EDBBBD9" w14:textId="77777777" w:rsidR="00654271" w:rsidRDefault="00654271" w:rsidP="00371D45">
      <w:r>
        <w:continuationSeparator/>
      </w:r>
    </w:p>
  </w:endnote>
  <w:endnote w:type="continuationNotice" w:id="1">
    <w:p w14:paraId="177C699E" w14:textId="77777777" w:rsidR="00654271" w:rsidRDefault="00654271"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54271" w:rsidRDefault="00654271"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54271" w:rsidRDefault="00654271"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654271" w:rsidRDefault="00654271"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654271" w:rsidRDefault="00654271"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2AE0E" w14:textId="77777777" w:rsidR="00654271" w:rsidRDefault="00654271" w:rsidP="00371D45">
      <w:r>
        <w:separator/>
      </w:r>
    </w:p>
  </w:footnote>
  <w:footnote w:type="continuationSeparator" w:id="0">
    <w:p w14:paraId="55EFB54E" w14:textId="77777777" w:rsidR="00654271" w:rsidRDefault="00654271" w:rsidP="00371D45">
      <w:r>
        <w:continuationSeparator/>
      </w:r>
    </w:p>
  </w:footnote>
  <w:footnote w:type="continuationNotice" w:id="1">
    <w:p w14:paraId="17692B54" w14:textId="77777777" w:rsidR="00654271" w:rsidRDefault="00654271"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48"/>
    <w:multiLevelType w:val="hybridMultilevel"/>
    <w:tmpl w:val="3E34CF20"/>
    <w:lvl w:ilvl="0" w:tplc="8A426F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B9725D"/>
    <w:multiLevelType w:val="hybridMultilevel"/>
    <w:tmpl w:val="3882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0B3422"/>
    <w:multiLevelType w:val="hybridMultilevel"/>
    <w:tmpl w:val="F8F6B0EE"/>
    <w:lvl w:ilvl="0" w:tplc="8A426F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2C6B34F7"/>
    <w:multiLevelType w:val="hybridMultilevel"/>
    <w:tmpl w:val="41B64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197E40"/>
    <w:multiLevelType w:val="hybridMultilevel"/>
    <w:tmpl w:val="469A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62171FE"/>
    <w:multiLevelType w:val="hybridMultilevel"/>
    <w:tmpl w:val="F14C7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50"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3F5F64"/>
    <w:multiLevelType w:val="hybridMultilevel"/>
    <w:tmpl w:val="949A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64"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40"/>
  </w:num>
  <w:num w:numId="4">
    <w:abstractNumId w:val="62"/>
  </w:num>
  <w:num w:numId="5">
    <w:abstractNumId w:val="63"/>
  </w:num>
  <w:num w:numId="6">
    <w:abstractNumId w:val="23"/>
  </w:num>
  <w:num w:numId="7">
    <w:abstractNumId w:val="41"/>
  </w:num>
  <w:num w:numId="8">
    <w:abstractNumId w:val="48"/>
  </w:num>
  <w:num w:numId="9">
    <w:abstractNumId w:val="17"/>
  </w:num>
  <w:num w:numId="10">
    <w:abstractNumId w:val="7"/>
  </w:num>
  <w:num w:numId="11">
    <w:abstractNumId w:val="32"/>
  </w:num>
  <w:num w:numId="12">
    <w:abstractNumId w:val="28"/>
  </w:num>
  <w:num w:numId="13">
    <w:abstractNumId w:val="29"/>
  </w:num>
  <w:num w:numId="14">
    <w:abstractNumId w:val="19"/>
  </w:num>
  <w:num w:numId="15">
    <w:abstractNumId w:val="20"/>
  </w:num>
  <w:num w:numId="16">
    <w:abstractNumId w:val="38"/>
  </w:num>
  <w:num w:numId="17">
    <w:abstractNumId w:val="12"/>
  </w:num>
  <w:num w:numId="18">
    <w:abstractNumId w:val="43"/>
  </w:num>
  <w:num w:numId="19">
    <w:abstractNumId w:val="10"/>
  </w:num>
  <w:num w:numId="20">
    <w:abstractNumId w:val="59"/>
  </w:num>
  <w:num w:numId="21">
    <w:abstractNumId w:val="5"/>
  </w:num>
  <w:num w:numId="22">
    <w:abstractNumId w:val="58"/>
  </w:num>
  <w:num w:numId="23">
    <w:abstractNumId w:val="13"/>
  </w:num>
  <w:num w:numId="24">
    <w:abstractNumId w:val="51"/>
  </w:num>
  <w:num w:numId="25">
    <w:abstractNumId w:val="55"/>
  </w:num>
  <w:num w:numId="26">
    <w:abstractNumId w:val="64"/>
  </w:num>
  <w:num w:numId="27">
    <w:abstractNumId w:val="3"/>
  </w:num>
  <w:num w:numId="28">
    <w:abstractNumId w:val="49"/>
  </w:num>
  <w:num w:numId="29">
    <w:abstractNumId w:val="1"/>
  </w:num>
  <w:num w:numId="30">
    <w:abstractNumId w:val="36"/>
  </w:num>
  <w:num w:numId="31">
    <w:abstractNumId w:val="57"/>
  </w:num>
  <w:num w:numId="32">
    <w:abstractNumId w:val="4"/>
  </w:num>
  <w:num w:numId="33">
    <w:abstractNumId w:val="0"/>
  </w:num>
  <w:num w:numId="34">
    <w:abstractNumId w:val="2"/>
  </w:num>
  <w:num w:numId="35">
    <w:abstractNumId w:val="61"/>
  </w:num>
  <w:num w:numId="36">
    <w:abstractNumId w:val="8"/>
  </w:num>
  <w:num w:numId="37">
    <w:abstractNumId w:val="24"/>
  </w:num>
  <w:num w:numId="38">
    <w:abstractNumId w:val="45"/>
  </w:num>
  <w:num w:numId="39">
    <w:abstractNumId w:val="47"/>
  </w:num>
  <w:num w:numId="40">
    <w:abstractNumId w:val="16"/>
  </w:num>
  <w:num w:numId="41">
    <w:abstractNumId w:val="35"/>
  </w:num>
  <w:num w:numId="42">
    <w:abstractNumId w:val="34"/>
  </w:num>
  <w:num w:numId="43">
    <w:abstractNumId w:val="50"/>
  </w:num>
  <w:num w:numId="44">
    <w:abstractNumId w:val="7"/>
  </w:num>
  <w:num w:numId="45">
    <w:abstractNumId w:val="27"/>
  </w:num>
  <w:num w:numId="46">
    <w:abstractNumId w:val="11"/>
  </w:num>
  <w:num w:numId="47">
    <w:abstractNumId w:val="33"/>
  </w:num>
  <w:num w:numId="48">
    <w:abstractNumId w:val="14"/>
  </w:num>
  <w:num w:numId="49">
    <w:abstractNumId w:val="31"/>
  </w:num>
  <w:num w:numId="50">
    <w:abstractNumId w:val="15"/>
  </w:num>
  <w:num w:numId="51">
    <w:abstractNumId w:val="53"/>
  </w:num>
  <w:num w:numId="52">
    <w:abstractNumId w:val="46"/>
  </w:num>
  <w:num w:numId="53">
    <w:abstractNumId w:val="56"/>
  </w:num>
  <w:num w:numId="54">
    <w:abstractNumId w:val="44"/>
  </w:num>
  <w:num w:numId="55">
    <w:abstractNumId w:val="54"/>
  </w:num>
  <w:num w:numId="56">
    <w:abstractNumId w:val="42"/>
  </w:num>
  <w:num w:numId="57">
    <w:abstractNumId w:val="39"/>
  </w:num>
  <w:num w:numId="58">
    <w:abstractNumId w:val="6"/>
  </w:num>
  <w:num w:numId="59">
    <w:abstractNumId w:val="26"/>
  </w:num>
  <w:num w:numId="60">
    <w:abstractNumId w:val="21"/>
  </w:num>
  <w:num w:numId="61">
    <w:abstractNumId w:val="52"/>
  </w:num>
  <w:num w:numId="62">
    <w:abstractNumId w:val="22"/>
  </w:num>
  <w:num w:numId="63">
    <w:abstractNumId w:val="60"/>
  </w:num>
  <w:num w:numId="64">
    <w:abstractNumId w:val="9"/>
  </w:num>
  <w:num w:numId="65">
    <w:abstractNumId w:val="18"/>
  </w:num>
  <w:num w:numId="66">
    <w:abstractNumId w:val="3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105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7A8"/>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67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87B"/>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5BA"/>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41"/>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5F9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2D"/>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59"/>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32C"/>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2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59"/>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4B"/>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3E6A"/>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1F31"/>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38"/>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87F8B"/>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B03"/>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5FE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10"/>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6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3E5B"/>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C3D"/>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3A"/>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71"/>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A98"/>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E8"/>
    <w:rsid w:val="006D7671"/>
    <w:rsid w:val="006D7A1B"/>
    <w:rsid w:val="006D7CAC"/>
    <w:rsid w:val="006E037B"/>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61F"/>
    <w:rsid w:val="006F17C3"/>
    <w:rsid w:val="006F1B95"/>
    <w:rsid w:val="006F1F5C"/>
    <w:rsid w:val="006F219A"/>
    <w:rsid w:val="006F24EF"/>
    <w:rsid w:val="006F2768"/>
    <w:rsid w:val="006F286B"/>
    <w:rsid w:val="006F29B7"/>
    <w:rsid w:val="006F2D24"/>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74"/>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E7"/>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200"/>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DE2"/>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412"/>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0B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4E79"/>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068"/>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6D24"/>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6B"/>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6E"/>
    <w:rsid w:val="00A262C9"/>
    <w:rsid w:val="00A265C3"/>
    <w:rsid w:val="00A26620"/>
    <w:rsid w:val="00A26699"/>
    <w:rsid w:val="00A269E0"/>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2FE3"/>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DF9"/>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3F4"/>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85"/>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37D44"/>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161"/>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8FF"/>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C5"/>
    <w:rsid w:val="00CC278C"/>
    <w:rsid w:val="00CC286A"/>
    <w:rsid w:val="00CC2CFB"/>
    <w:rsid w:val="00CC2FBD"/>
    <w:rsid w:val="00CC43AC"/>
    <w:rsid w:val="00CC47A3"/>
    <w:rsid w:val="00CC4E91"/>
    <w:rsid w:val="00CC513C"/>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AD"/>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BE9"/>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2B"/>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6F0"/>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E5A"/>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4D7"/>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49D"/>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603"/>
    <w:rsid w:val="00EF16B5"/>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985"/>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E7"/>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15"/>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569288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3EQ6UJ4K66FU-116443906-35861</_dlc_DocId>
    <_dlc_DocIdUrl xmlns="df4eea7b-52db-4162-980b-b352f1b580a3">
      <Url>https://projects.qualcomm.com/sites/meridian/_layouts/15/DocIdRedir.aspx?ID=3EQ6UJ4K66FU-116443906-35861</Url>
      <Description>3EQ6UJ4K66FU-116443906-35861</Description>
    </_dlc_DocIdUrl>
    <IconOverlay xmlns="http://schemas.microsoft.com/sharepoint/v4" xsi:nil="true"/>
    <_dlc_DocIdPersistId xmlns="df4eea7b-52db-4162-980b-b352f1b580a3">false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df4eea7b-52db-4162-980b-b352f1b580a3"/>
    <ds:schemaRef ds:uri="http://www.w3.org/XML/1998/namespace"/>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701E50-31A1-4847-B7FE-7B63BC05118D}">
  <ds:schemaRefs>
    <ds:schemaRef ds:uri="http://schemas.openxmlformats.org/officeDocument/2006/bibliography"/>
  </ds:schemaRefs>
</ds:datastoreItem>
</file>

<file path=customXml/itemProps6.xml><?xml version="1.0" encoding="utf-8"?>
<ds:datastoreItem xmlns:ds="http://schemas.openxmlformats.org/officeDocument/2006/customXml" ds:itemID="{5055E426-DC3C-45B6-A712-16AF3CA65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3650</TotalTime>
  <Pages>12</Pages>
  <Words>6478</Words>
  <Characters>34886</Characters>
  <Application>Microsoft Office Word</Application>
  <DocSecurity>0</DocSecurity>
  <Lines>290</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 enhancements</dc:title>
  <dc:subject/>
  <dc:creator>weichao@qti.qualcomm.com</dc:creator>
  <cp:keywords/>
  <cp:lastModifiedBy>Tanumay Datta</cp:lastModifiedBy>
  <cp:revision>54</cp:revision>
  <cp:lastPrinted>2010-08-13T21:54:00Z</cp:lastPrinted>
  <dcterms:created xsi:type="dcterms:W3CDTF">2018-02-12T01:31:00Z</dcterms:created>
  <dcterms:modified xsi:type="dcterms:W3CDTF">2019-08-16T10:11:00Z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c5129e4e-f424-44f3-9c68-7d98eb8dfe4a</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